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D30934D" w14:textId="77777777" w:rsidR="00F82719" w:rsidRPr="007B2166" w:rsidRDefault="00F82719" w:rsidP="00C245F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6C0FD43" w14:textId="77777777" w:rsidR="00C95B22" w:rsidRDefault="00C95B22" w:rsidP="00C245F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A9E43D8" w14:textId="77777777" w:rsidR="00CE74A6" w:rsidRPr="007B2166" w:rsidRDefault="00CE74A6" w:rsidP="00C245F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7D29C84C" w14:textId="3A379998" w:rsidR="00F82719" w:rsidRPr="007B2166" w:rsidRDefault="008D7A94" w:rsidP="006D42C9">
      <w:pPr>
        <w:ind w:left="-142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20C3F47" wp14:editId="7A621BD6">
            <wp:extent cx="3836026" cy="2552700"/>
            <wp:effectExtent l="0" t="0" r="0" b="0"/>
            <wp:docPr id="1970844324" name="Slika 1970844324" descr="Općina Kloštar Podra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ćina Kloštar Podrav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82" cy="2562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106BF7E" w14:textId="77777777" w:rsidR="00C95B22" w:rsidRPr="007B2166" w:rsidRDefault="00C95B22" w:rsidP="001904B5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</w:p>
    <w:p w14:paraId="6F898618" w14:textId="77777777" w:rsidR="00C95B22" w:rsidRPr="007B2166" w:rsidRDefault="00C95B22" w:rsidP="001904B5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</w:p>
    <w:p w14:paraId="794E38E5" w14:textId="77777777" w:rsidR="00C95B22" w:rsidRPr="007B2166" w:rsidRDefault="00C95B22" w:rsidP="001904B5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</w:p>
    <w:p w14:paraId="23069CD5" w14:textId="09EA370A" w:rsidR="00AD0569" w:rsidRPr="007B2166" w:rsidRDefault="00F82719" w:rsidP="001904B5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  <w:r w:rsidRPr="007B2166">
        <w:rPr>
          <w:rFonts w:cstheme="minorHAnsi"/>
          <w:b/>
          <w:color w:val="4472C4" w:themeColor="accent1"/>
          <w:sz w:val="36"/>
          <w:szCs w:val="36"/>
        </w:rPr>
        <w:t>Vodič za građane</w:t>
      </w:r>
      <w:r w:rsidR="00572279" w:rsidRPr="007B2166">
        <w:rPr>
          <w:rFonts w:cstheme="minorHAnsi"/>
          <w:color w:val="4472C4" w:themeColor="accent1"/>
        </w:rPr>
        <w:t xml:space="preserve"> </w:t>
      </w:r>
      <w:r w:rsidR="00572279" w:rsidRPr="007B2166">
        <w:rPr>
          <w:rFonts w:cstheme="minorHAnsi"/>
          <w:b/>
          <w:color w:val="4472C4" w:themeColor="accent1"/>
          <w:sz w:val="36"/>
          <w:szCs w:val="36"/>
        </w:rPr>
        <w:t>za 202</w:t>
      </w:r>
      <w:r w:rsidR="001904B5" w:rsidRPr="007B2166">
        <w:rPr>
          <w:rFonts w:cstheme="minorHAnsi"/>
          <w:b/>
          <w:color w:val="4472C4" w:themeColor="accent1"/>
          <w:sz w:val="36"/>
          <w:szCs w:val="36"/>
        </w:rPr>
        <w:t>4</w:t>
      </w:r>
      <w:r w:rsidR="00572279" w:rsidRPr="007B2166">
        <w:rPr>
          <w:rFonts w:cstheme="minorHAnsi"/>
          <w:b/>
          <w:color w:val="4472C4" w:themeColor="accent1"/>
          <w:sz w:val="36"/>
          <w:szCs w:val="36"/>
        </w:rPr>
        <w:t>. godinu</w:t>
      </w:r>
    </w:p>
    <w:p w14:paraId="43B7DB94" w14:textId="4C590FE3" w:rsidR="00F82719" w:rsidRPr="007B2166" w:rsidRDefault="00F82719" w:rsidP="00D24D0B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  <w:r w:rsidRPr="007B2166">
        <w:rPr>
          <w:rFonts w:cstheme="minorHAnsi"/>
          <w:b/>
          <w:color w:val="4472C4" w:themeColor="accent1"/>
          <w:sz w:val="36"/>
          <w:szCs w:val="36"/>
        </w:rPr>
        <w:t>Općin</w:t>
      </w:r>
      <w:r w:rsidR="00572279" w:rsidRPr="007B2166">
        <w:rPr>
          <w:rFonts w:cstheme="minorHAnsi"/>
          <w:b/>
          <w:color w:val="4472C4" w:themeColor="accent1"/>
          <w:sz w:val="36"/>
          <w:szCs w:val="36"/>
        </w:rPr>
        <w:t>a</w:t>
      </w:r>
      <w:r w:rsidRPr="007B2166">
        <w:rPr>
          <w:rFonts w:cstheme="minorHAnsi"/>
          <w:b/>
          <w:color w:val="4472C4" w:themeColor="accent1"/>
          <w:sz w:val="36"/>
          <w:szCs w:val="36"/>
        </w:rPr>
        <w:t xml:space="preserve"> </w:t>
      </w:r>
      <w:r w:rsidR="008D7A94">
        <w:rPr>
          <w:rFonts w:cstheme="minorHAnsi"/>
          <w:b/>
          <w:color w:val="4472C4" w:themeColor="accent1"/>
          <w:sz w:val="36"/>
          <w:szCs w:val="36"/>
        </w:rPr>
        <w:t>Kloštar Podravski</w:t>
      </w:r>
    </w:p>
    <w:p w14:paraId="25351B47" w14:textId="2E9C7817" w:rsidR="00F82719" w:rsidRPr="007B2166" w:rsidRDefault="00F82719">
      <w:pPr>
        <w:rPr>
          <w:rFonts w:cstheme="minorHAnsi"/>
          <w:b/>
          <w:color w:val="FF0000"/>
          <w:sz w:val="24"/>
          <w:szCs w:val="24"/>
        </w:rPr>
      </w:pPr>
      <w:r w:rsidRPr="007B2166">
        <w:rPr>
          <w:rFonts w:cstheme="minorHAnsi"/>
          <w:b/>
          <w:color w:val="FF0000"/>
          <w:sz w:val="24"/>
          <w:szCs w:val="24"/>
        </w:rPr>
        <w:br w:type="page"/>
      </w:r>
    </w:p>
    <w:p w14:paraId="4B8A863B" w14:textId="725DCBFC" w:rsidR="001E1C75" w:rsidRDefault="001E1C75" w:rsidP="001E1C75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1E1C75">
        <w:rPr>
          <w:rFonts w:eastAsia="Times New Roman" w:cstheme="minorHAnsi"/>
          <w:b/>
          <w:sz w:val="24"/>
          <w:szCs w:val="24"/>
        </w:rPr>
        <w:lastRenderedPageBreak/>
        <w:t>Vodič za građane za 2024. godinu</w:t>
      </w:r>
    </w:p>
    <w:p w14:paraId="042CBBA4" w14:textId="3538B61D" w:rsidR="00F6348D" w:rsidRPr="001E1C75" w:rsidRDefault="00F6348D" w:rsidP="001E1C75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BAF5731" wp14:editId="28B3E570">
            <wp:extent cx="1377814" cy="1257300"/>
            <wp:effectExtent l="0" t="0" r="0" b="0"/>
            <wp:docPr id="1703183679" name="Slika 1703183679" descr="Načelnik Općine Kloštar Podravski Siniša Pavlović: Realiziramo brojne  infrastrukturne projekte, a Kloštar vidim ubuduće kao veliku turističku  destinaciju – Prigorsk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čelnik Općine Kloštar Podravski Siniša Pavlović: Realiziramo brojne  infrastrukturne projekte, a Kloštar vidim ubuduće kao veliku turističku  destinaciju – Prigorski.h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8" b="-3556"/>
                    <a:stretch/>
                  </pic:blipFill>
                  <pic:spPr bwMode="auto">
                    <a:xfrm>
                      <a:off x="0" y="0"/>
                      <a:ext cx="1387401" cy="126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64A49" w14:textId="4BEBA5A2" w:rsidR="001E1C75" w:rsidRPr="009D147B" w:rsidRDefault="001E1C75" w:rsidP="001E1C75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D147B">
        <w:rPr>
          <w:rFonts w:eastAsia="Times New Roman" w:cstheme="minorHAnsi"/>
          <w:bCs/>
          <w:sz w:val="24"/>
          <w:szCs w:val="24"/>
        </w:rPr>
        <w:t>Poštovani stanovnici,</w:t>
      </w:r>
    </w:p>
    <w:p w14:paraId="740D320C" w14:textId="3EC292DA" w:rsidR="001E1C75" w:rsidRPr="009D147B" w:rsidRDefault="001E1C75" w:rsidP="001E1C75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D147B">
        <w:rPr>
          <w:rFonts w:eastAsia="Times New Roman" w:cstheme="minorHAnsi"/>
          <w:bCs/>
          <w:sz w:val="24"/>
          <w:szCs w:val="24"/>
        </w:rPr>
        <w:t>predstavljamo Vam „Vodič za građane“ za 202</w:t>
      </w:r>
      <w:r w:rsidR="0007427D" w:rsidRPr="009D147B">
        <w:rPr>
          <w:rFonts w:eastAsia="Times New Roman" w:cstheme="minorHAnsi"/>
          <w:bCs/>
          <w:sz w:val="24"/>
          <w:szCs w:val="24"/>
        </w:rPr>
        <w:t>4</w:t>
      </w:r>
      <w:r w:rsidRPr="009D147B">
        <w:rPr>
          <w:rFonts w:eastAsia="Times New Roman" w:cstheme="minorHAnsi"/>
          <w:bCs/>
          <w:sz w:val="24"/>
          <w:szCs w:val="24"/>
        </w:rPr>
        <w:t>. godinu. U njemu je prikazano na koji način Općina Kloštar Podravski prikuplja i investira sredstva. Kako bismo Vam omogućili uvid u rad naše Općine i učinili je što transparentnijom nastavljamo s projektom koji se nalazi na Internet stranici www.proracun.hr, te na našoj službenoj stranici www.klostarpodravski.hr.</w:t>
      </w:r>
    </w:p>
    <w:p w14:paraId="4AE8B14E" w14:textId="283CBBDD" w:rsidR="001E1C75" w:rsidRPr="009D147B" w:rsidRDefault="001E1C75" w:rsidP="001E1C75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9D147B">
        <w:rPr>
          <w:rFonts w:eastAsia="Times New Roman" w:cstheme="minorHAnsi"/>
          <w:bCs/>
          <w:sz w:val="24"/>
          <w:szCs w:val="24"/>
        </w:rPr>
        <w:t>Kroz projekt Vodič za građane želimo Vam približiti i na pojednostavljen način prenijeti informacije vezane uz raspolaganje proračunskim sredstvima.</w:t>
      </w:r>
    </w:p>
    <w:p w14:paraId="7E7AA94F" w14:textId="1A7D48DA" w:rsidR="00E03E18" w:rsidRPr="00D66D28" w:rsidRDefault="009D147B" w:rsidP="001E1C75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66D28">
        <w:rPr>
          <w:rFonts w:eastAsia="Times New Roman" w:cstheme="minorHAnsi"/>
          <w:bCs/>
          <w:sz w:val="24"/>
          <w:szCs w:val="24"/>
        </w:rPr>
        <w:t xml:space="preserve">Kao i do sada veliki dio sredstava izdvajamo za održavanje </w:t>
      </w:r>
      <w:r w:rsidR="00BE3EF7" w:rsidRPr="00D66D28">
        <w:rPr>
          <w:rFonts w:eastAsia="Times New Roman" w:cstheme="minorHAnsi"/>
          <w:bCs/>
          <w:sz w:val="24"/>
          <w:szCs w:val="24"/>
        </w:rPr>
        <w:t>i modernizaciju</w:t>
      </w:r>
      <w:r w:rsidR="001E1C75" w:rsidRPr="00D66D28">
        <w:rPr>
          <w:rFonts w:eastAsia="Times New Roman" w:cstheme="minorHAnsi"/>
          <w:bCs/>
          <w:sz w:val="24"/>
          <w:szCs w:val="24"/>
        </w:rPr>
        <w:t xml:space="preserve"> javne rasvjete,</w:t>
      </w:r>
      <w:r w:rsidR="00BE3EF7" w:rsidRPr="00D66D28">
        <w:rPr>
          <w:rFonts w:eastAsia="Times New Roman" w:cstheme="minorHAnsi"/>
          <w:bCs/>
          <w:sz w:val="24"/>
          <w:szCs w:val="24"/>
        </w:rPr>
        <w:t xml:space="preserve"> održavanje</w:t>
      </w:r>
      <w:r w:rsidR="001E1C75" w:rsidRPr="00D66D28">
        <w:rPr>
          <w:rFonts w:eastAsia="Times New Roman" w:cstheme="minorHAnsi"/>
          <w:bCs/>
          <w:sz w:val="24"/>
          <w:szCs w:val="24"/>
        </w:rPr>
        <w:t xml:space="preserve"> javnih i nerazvrstanih prometnica, odvodnih kanala, </w:t>
      </w:r>
      <w:r w:rsidR="004B7D51">
        <w:rPr>
          <w:rFonts w:eastAsia="Times New Roman" w:cstheme="minorHAnsi"/>
          <w:bCs/>
          <w:sz w:val="24"/>
          <w:szCs w:val="24"/>
        </w:rPr>
        <w:t xml:space="preserve">te </w:t>
      </w:r>
      <w:r w:rsidR="001E1C75" w:rsidRPr="00D66D28">
        <w:rPr>
          <w:rFonts w:eastAsia="Times New Roman" w:cstheme="minorHAnsi"/>
          <w:bCs/>
          <w:sz w:val="24"/>
          <w:szCs w:val="24"/>
        </w:rPr>
        <w:t>groblja</w:t>
      </w:r>
      <w:r w:rsidR="00BE3EF7" w:rsidRPr="00D66D28">
        <w:rPr>
          <w:rFonts w:eastAsia="Times New Roman" w:cstheme="minorHAnsi"/>
          <w:bCs/>
          <w:sz w:val="24"/>
          <w:szCs w:val="24"/>
        </w:rPr>
        <w:t>.</w:t>
      </w:r>
      <w:r w:rsidR="001E1C75" w:rsidRPr="00D66D28">
        <w:rPr>
          <w:rFonts w:eastAsia="Times New Roman" w:cstheme="minorHAnsi"/>
          <w:bCs/>
          <w:sz w:val="24"/>
          <w:szCs w:val="24"/>
        </w:rPr>
        <w:t xml:space="preserve"> </w:t>
      </w:r>
      <w:r w:rsidR="00BE3EF7" w:rsidRPr="00D66D28">
        <w:rPr>
          <w:rFonts w:eastAsia="Times New Roman" w:cstheme="minorHAnsi"/>
          <w:bCs/>
          <w:sz w:val="24"/>
          <w:szCs w:val="24"/>
        </w:rPr>
        <w:t xml:space="preserve">Ulažemo u </w:t>
      </w:r>
      <w:r w:rsidR="001E1C75" w:rsidRPr="00D66D28">
        <w:rPr>
          <w:rFonts w:eastAsia="Times New Roman" w:cstheme="minorHAnsi"/>
          <w:bCs/>
          <w:sz w:val="24"/>
          <w:szCs w:val="24"/>
        </w:rPr>
        <w:t>obnovu društvenih domova</w:t>
      </w:r>
      <w:r w:rsidR="00E03E18" w:rsidRPr="00D66D28">
        <w:rPr>
          <w:rFonts w:eastAsia="Times New Roman" w:cstheme="minorHAnsi"/>
          <w:bCs/>
          <w:sz w:val="24"/>
          <w:szCs w:val="24"/>
        </w:rPr>
        <w:t xml:space="preserve"> </w:t>
      </w:r>
      <w:r w:rsidR="004B7D51">
        <w:rPr>
          <w:rFonts w:eastAsia="Times New Roman" w:cstheme="minorHAnsi"/>
          <w:bCs/>
          <w:sz w:val="24"/>
          <w:szCs w:val="24"/>
        </w:rPr>
        <w:t>i</w:t>
      </w:r>
      <w:r w:rsidR="00E03E18" w:rsidRPr="00D66D28">
        <w:rPr>
          <w:rFonts w:eastAsia="Times New Roman" w:cstheme="minorHAnsi"/>
          <w:bCs/>
          <w:sz w:val="24"/>
          <w:szCs w:val="24"/>
        </w:rPr>
        <w:t xml:space="preserve"> drugih građevina na području općine.</w:t>
      </w:r>
    </w:p>
    <w:p w14:paraId="27BB5714" w14:textId="6E29141E" w:rsidR="00DB1542" w:rsidRPr="00D66D28" w:rsidRDefault="00E03E18" w:rsidP="001E1C75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66D28">
        <w:rPr>
          <w:rFonts w:eastAsia="Times New Roman" w:cstheme="minorHAnsi"/>
          <w:bCs/>
          <w:sz w:val="24"/>
          <w:szCs w:val="24"/>
        </w:rPr>
        <w:t xml:space="preserve">U planu je </w:t>
      </w:r>
      <w:r w:rsidR="001E1C75" w:rsidRPr="00D66D28">
        <w:rPr>
          <w:rFonts w:eastAsia="Times New Roman" w:cstheme="minorHAnsi"/>
          <w:bCs/>
          <w:sz w:val="24"/>
          <w:szCs w:val="24"/>
        </w:rPr>
        <w:t>izgradnj</w:t>
      </w:r>
      <w:r w:rsidRPr="00D66D28">
        <w:rPr>
          <w:rFonts w:eastAsia="Times New Roman" w:cstheme="minorHAnsi"/>
          <w:bCs/>
          <w:sz w:val="24"/>
          <w:szCs w:val="24"/>
        </w:rPr>
        <w:t>a</w:t>
      </w:r>
      <w:r w:rsidR="001E1C75" w:rsidRPr="00D66D28">
        <w:rPr>
          <w:rFonts w:eastAsia="Times New Roman" w:cstheme="minorHAnsi"/>
          <w:bCs/>
          <w:sz w:val="24"/>
          <w:szCs w:val="24"/>
        </w:rPr>
        <w:t xml:space="preserve"> kružnog toka u </w:t>
      </w:r>
      <w:proofErr w:type="spellStart"/>
      <w:r w:rsidR="001E1C75" w:rsidRPr="00D66D28">
        <w:rPr>
          <w:rFonts w:eastAsia="Times New Roman" w:cstheme="minorHAnsi"/>
          <w:bCs/>
          <w:sz w:val="24"/>
          <w:szCs w:val="24"/>
        </w:rPr>
        <w:t>Kozarevcu</w:t>
      </w:r>
      <w:proofErr w:type="spellEnd"/>
      <w:r w:rsidR="00DB1542" w:rsidRPr="00D66D28">
        <w:rPr>
          <w:rFonts w:eastAsia="Times New Roman" w:cstheme="minorHAnsi"/>
          <w:bCs/>
          <w:sz w:val="24"/>
          <w:szCs w:val="24"/>
        </w:rPr>
        <w:t xml:space="preserve"> koja je nužna radi sigurnost pješaka, a prvenstveno školaraca.</w:t>
      </w:r>
      <w:r w:rsidR="00C3318B" w:rsidRPr="00D66D28">
        <w:rPr>
          <w:rFonts w:eastAsia="Times New Roman" w:cstheme="minorHAnsi"/>
          <w:bCs/>
          <w:sz w:val="24"/>
          <w:szCs w:val="24"/>
        </w:rPr>
        <w:t xml:space="preserve"> Planira se izgradnja pješačkih staza</w:t>
      </w:r>
      <w:r w:rsidR="004178E6" w:rsidRPr="00D66D28">
        <w:rPr>
          <w:rFonts w:eastAsia="Times New Roman" w:cstheme="minorHAnsi"/>
          <w:bCs/>
          <w:sz w:val="24"/>
          <w:szCs w:val="24"/>
        </w:rPr>
        <w:t xml:space="preserve"> i druga ulaganja u prometnu infrastrukturu.</w:t>
      </w:r>
    </w:p>
    <w:p w14:paraId="6A14A0C3" w14:textId="72DD28C6" w:rsidR="00C25FB8" w:rsidRPr="00D66D28" w:rsidRDefault="00C25FB8" w:rsidP="001E1C75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66D28">
        <w:rPr>
          <w:rFonts w:eastAsia="Times New Roman" w:cstheme="minorHAnsi"/>
          <w:bCs/>
          <w:sz w:val="24"/>
          <w:szCs w:val="24"/>
        </w:rPr>
        <w:t>I</w:t>
      </w:r>
      <w:r w:rsidR="001E1C75" w:rsidRPr="00D66D28">
        <w:rPr>
          <w:rFonts w:eastAsia="Times New Roman" w:cstheme="minorHAnsi"/>
          <w:bCs/>
          <w:sz w:val="24"/>
          <w:szCs w:val="24"/>
        </w:rPr>
        <w:t>zgradnj</w:t>
      </w:r>
      <w:r w:rsidRPr="00D66D28">
        <w:rPr>
          <w:rFonts w:eastAsia="Times New Roman" w:cstheme="minorHAnsi"/>
          <w:bCs/>
          <w:sz w:val="24"/>
          <w:szCs w:val="24"/>
        </w:rPr>
        <w:t>om</w:t>
      </w:r>
      <w:r w:rsidR="001E1C75" w:rsidRPr="00D66D28">
        <w:rPr>
          <w:rFonts w:eastAsia="Times New Roman" w:cstheme="minorHAnsi"/>
          <w:bCs/>
          <w:sz w:val="24"/>
          <w:szCs w:val="24"/>
        </w:rPr>
        <w:t xml:space="preserve"> kanalizacije u aglomeraciji na području </w:t>
      </w:r>
      <w:r w:rsidRPr="00D66D28">
        <w:rPr>
          <w:rFonts w:eastAsia="Times New Roman" w:cstheme="minorHAnsi"/>
          <w:bCs/>
          <w:sz w:val="24"/>
          <w:szCs w:val="24"/>
        </w:rPr>
        <w:t>svih naselja općine bit će izgrađen vodoopskrbni cjevovod ukupne dužine 23.640 metara i fekalna kanalizacija ukupne dužine 31.872 metra</w:t>
      </w:r>
      <w:r w:rsidR="00422419">
        <w:rPr>
          <w:rFonts w:eastAsia="Times New Roman" w:cstheme="minorHAnsi"/>
          <w:bCs/>
          <w:sz w:val="24"/>
          <w:szCs w:val="24"/>
        </w:rPr>
        <w:t xml:space="preserve">, stanovnicima će biti </w:t>
      </w:r>
      <w:r w:rsidRPr="00D66D28">
        <w:rPr>
          <w:rFonts w:eastAsia="Times New Roman" w:cstheme="minorHAnsi"/>
          <w:bCs/>
          <w:sz w:val="24"/>
          <w:szCs w:val="24"/>
        </w:rPr>
        <w:t>omogućeno besplatno priključenje na javnu vodoopskrbu za 1481 domaćinstvo i 1563 priključaka na javnu odvodnju.</w:t>
      </w:r>
    </w:p>
    <w:p w14:paraId="1CF709DE" w14:textId="77777777" w:rsidR="00522F50" w:rsidRPr="00D66D28" w:rsidRDefault="00C25FB8" w:rsidP="001E1C75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66D28">
        <w:rPr>
          <w:rFonts w:eastAsia="Times New Roman" w:cstheme="minorHAnsi"/>
          <w:bCs/>
          <w:sz w:val="24"/>
          <w:szCs w:val="24"/>
        </w:rPr>
        <w:t xml:space="preserve">Veliki projekt koji je u planu jeste </w:t>
      </w:r>
      <w:r w:rsidR="001E1C75" w:rsidRPr="00D66D28">
        <w:rPr>
          <w:rFonts w:eastAsia="Times New Roman" w:cstheme="minorHAnsi"/>
          <w:bCs/>
          <w:sz w:val="24"/>
          <w:szCs w:val="24"/>
        </w:rPr>
        <w:t>izgradnj</w:t>
      </w:r>
      <w:r w:rsidRPr="00D66D28">
        <w:rPr>
          <w:rFonts w:eastAsia="Times New Roman" w:cstheme="minorHAnsi"/>
          <w:bCs/>
          <w:sz w:val="24"/>
          <w:szCs w:val="24"/>
        </w:rPr>
        <w:t xml:space="preserve">a </w:t>
      </w:r>
      <w:r w:rsidR="001E1C75" w:rsidRPr="00D66D28">
        <w:rPr>
          <w:rFonts w:eastAsia="Times New Roman" w:cstheme="minorHAnsi"/>
          <w:bCs/>
          <w:sz w:val="24"/>
          <w:szCs w:val="24"/>
        </w:rPr>
        <w:t xml:space="preserve"> tržnog centra u Kloštru</w:t>
      </w:r>
      <w:r w:rsidR="00E3356C" w:rsidRPr="00D66D28">
        <w:rPr>
          <w:rFonts w:eastAsia="Times New Roman" w:cstheme="minorHAnsi"/>
          <w:bCs/>
          <w:sz w:val="24"/>
          <w:szCs w:val="24"/>
        </w:rPr>
        <w:t xml:space="preserve"> Podravskom u sklopu koje</w:t>
      </w:r>
      <w:r w:rsidR="002B2125" w:rsidRPr="00D66D28">
        <w:rPr>
          <w:rFonts w:eastAsia="Times New Roman" w:cstheme="minorHAnsi"/>
          <w:bCs/>
          <w:sz w:val="24"/>
          <w:szCs w:val="24"/>
        </w:rPr>
        <w:t>g</w:t>
      </w:r>
      <w:r w:rsidR="00E3356C" w:rsidRPr="00D66D28">
        <w:rPr>
          <w:rFonts w:eastAsia="Times New Roman" w:cstheme="minorHAnsi"/>
          <w:bCs/>
          <w:sz w:val="24"/>
          <w:szCs w:val="24"/>
        </w:rPr>
        <w:t xml:space="preserve"> će biti osigurano 38 poslovnih prostora od toga 8 zatvorenih prodajnih prostora i 30 prodajnih stolova</w:t>
      </w:r>
      <w:r w:rsidR="00522F50" w:rsidRPr="00D66D28">
        <w:rPr>
          <w:rFonts w:eastAsia="Times New Roman" w:cstheme="minorHAnsi"/>
          <w:bCs/>
          <w:sz w:val="24"/>
          <w:szCs w:val="24"/>
        </w:rPr>
        <w:t>.</w:t>
      </w:r>
    </w:p>
    <w:p w14:paraId="582C1DA8" w14:textId="33D24AD5" w:rsidR="00E3356C" w:rsidRPr="00D66D28" w:rsidRDefault="00522F50" w:rsidP="00522F50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66D28">
        <w:rPr>
          <w:rFonts w:eastAsia="Times New Roman" w:cstheme="minorHAnsi"/>
          <w:bCs/>
          <w:sz w:val="24"/>
          <w:szCs w:val="24"/>
        </w:rPr>
        <w:t>Kako bismo svim stanovnicima naše općine</w:t>
      </w:r>
      <w:r w:rsidR="00422419">
        <w:rPr>
          <w:rFonts w:eastAsia="Times New Roman" w:cstheme="minorHAnsi"/>
          <w:bCs/>
          <w:sz w:val="24"/>
          <w:szCs w:val="24"/>
        </w:rPr>
        <w:t>,</w:t>
      </w:r>
      <w:r w:rsidRPr="00D66D28">
        <w:rPr>
          <w:rFonts w:eastAsia="Times New Roman" w:cstheme="minorHAnsi"/>
          <w:bCs/>
          <w:sz w:val="24"/>
          <w:szCs w:val="24"/>
        </w:rPr>
        <w:t xml:space="preserve"> a i svim posjetiteljima pružili sadržaje za zabavu i opuštanje u planu je izgradnja Terma Kloštar podravski. </w:t>
      </w:r>
      <w:r w:rsidR="00BD5655" w:rsidRPr="00D66D28">
        <w:rPr>
          <w:rFonts w:eastAsia="Times New Roman" w:cstheme="minorHAnsi"/>
          <w:bCs/>
          <w:sz w:val="24"/>
          <w:szCs w:val="24"/>
        </w:rPr>
        <w:t>Ovim projektom g</w:t>
      </w:r>
      <w:r w:rsidRPr="00D66D28">
        <w:rPr>
          <w:rFonts w:eastAsia="Times New Roman" w:cstheme="minorHAnsi"/>
          <w:bCs/>
          <w:sz w:val="24"/>
          <w:szCs w:val="24"/>
        </w:rPr>
        <w:t xml:space="preserve">radio bi se troetažni bazenski kompleks ukupnog kapaciteta </w:t>
      </w:r>
      <w:r w:rsidR="00BD5655" w:rsidRPr="00D66D28">
        <w:rPr>
          <w:rFonts w:eastAsia="Times New Roman" w:cstheme="minorHAnsi"/>
          <w:bCs/>
          <w:sz w:val="24"/>
          <w:szCs w:val="24"/>
        </w:rPr>
        <w:t xml:space="preserve">za </w:t>
      </w:r>
      <w:r w:rsidRPr="00D66D28">
        <w:rPr>
          <w:rFonts w:eastAsia="Times New Roman" w:cstheme="minorHAnsi"/>
          <w:bCs/>
          <w:sz w:val="24"/>
          <w:szCs w:val="24"/>
        </w:rPr>
        <w:t xml:space="preserve">1000 posjetitelja. </w:t>
      </w:r>
      <w:r w:rsidR="00BD5655" w:rsidRPr="00D66D28">
        <w:rPr>
          <w:rFonts w:eastAsia="Times New Roman" w:cstheme="minorHAnsi"/>
          <w:bCs/>
          <w:sz w:val="24"/>
          <w:szCs w:val="24"/>
        </w:rPr>
        <w:t>U</w:t>
      </w:r>
      <w:r w:rsidRPr="00D66D28">
        <w:rPr>
          <w:rFonts w:eastAsia="Times New Roman" w:cstheme="minorHAnsi"/>
          <w:bCs/>
          <w:sz w:val="24"/>
          <w:szCs w:val="24"/>
        </w:rPr>
        <w:t>nutarnji kompleks s dva bazena</w:t>
      </w:r>
      <w:r w:rsidR="00BD5655" w:rsidRPr="00D66D28">
        <w:rPr>
          <w:rFonts w:eastAsia="Times New Roman" w:cstheme="minorHAnsi"/>
          <w:bCs/>
          <w:sz w:val="24"/>
          <w:szCs w:val="24"/>
        </w:rPr>
        <w:t xml:space="preserve"> primao bi 400 ljudi</w:t>
      </w:r>
      <w:r w:rsidRPr="00D66D28">
        <w:rPr>
          <w:rFonts w:eastAsia="Times New Roman" w:cstheme="minorHAnsi"/>
          <w:bCs/>
          <w:sz w:val="24"/>
          <w:szCs w:val="24"/>
        </w:rPr>
        <w:t>,</w:t>
      </w:r>
      <w:r w:rsidR="00BD5655" w:rsidRPr="00D66D28">
        <w:rPr>
          <w:rFonts w:eastAsia="Times New Roman" w:cstheme="minorHAnsi"/>
          <w:bCs/>
          <w:sz w:val="24"/>
          <w:szCs w:val="24"/>
        </w:rPr>
        <w:t xml:space="preserve"> dok bi </w:t>
      </w:r>
      <w:r w:rsidRPr="00D66D28">
        <w:rPr>
          <w:rFonts w:eastAsia="Times New Roman" w:cstheme="minorHAnsi"/>
          <w:bCs/>
          <w:sz w:val="24"/>
          <w:szCs w:val="24"/>
        </w:rPr>
        <w:t>vanjski s četiri bazena</w:t>
      </w:r>
      <w:r w:rsidR="00BD5655" w:rsidRPr="00D66D28">
        <w:rPr>
          <w:rFonts w:eastAsia="Times New Roman" w:cstheme="minorHAnsi"/>
          <w:bCs/>
          <w:sz w:val="24"/>
          <w:szCs w:val="24"/>
        </w:rPr>
        <w:t xml:space="preserve"> imao kapacitet za 600 ljudi.</w:t>
      </w:r>
      <w:r w:rsidR="0014305A" w:rsidRPr="00D66D28">
        <w:rPr>
          <w:rFonts w:eastAsia="Times New Roman" w:cstheme="minorHAnsi"/>
          <w:bCs/>
          <w:sz w:val="24"/>
          <w:szCs w:val="24"/>
        </w:rPr>
        <w:t xml:space="preserve"> U</w:t>
      </w:r>
      <w:r w:rsidRPr="00D66D28">
        <w:rPr>
          <w:rFonts w:eastAsia="Times New Roman" w:cstheme="minorHAnsi"/>
          <w:bCs/>
          <w:sz w:val="24"/>
          <w:szCs w:val="24"/>
        </w:rPr>
        <w:t xml:space="preserve"> </w:t>
      </w:r>
      <w:r w:rsidR="0014305A" w:rsidRPr="00D66D28">
        <w:rPr>
          <w:rFonts w:eastAsia="Times New Roman" w:cstheme="minorHAnsi"/>
          <w:bCs/>
          <w:sz w:val="24"/>
          <w:szCs w:val="24"/>
        </w:rPr>
        <w:t>unutarnjem kompleksu</w:t>
      </w:r>
      <w:r w:rsidRPr="00D66D28">
        <w:rPr>
          <w:rFonts w:eastAsia="Times New Roman" w:cstheme="minorHAnsi"/>
          <w:bCs/>
          <w:sz w:val="24"/>
          <w:szCs w:val="24"/>
        </w:rPr>
        <w:t xml:space="preserve"> nalazio</w:t>
      </w:r>
      <w:r w:rsidR="0014305A" w:rsidRPr="00D66D28">
        <w:rPr>
          <w:rFonts w:eastAsia="Times New Roman" w:cstheme="minorHAnsi"/>
          <w:bCs/>
          <w:sz w:val="24"/>
          <w:szCs w:val="24"/>
        </w:rPr>
        <w:t xml:space="preserve"> bi se</w:t>
      </w:r>
      <w:r w:rsidRPr="00D66D28">
        <w:rPr>
          <w:rFonts w:eastAsia="Times New Roman" w:cstheme="minorHAnsi"/>
          <w:bCs/>
          <w:sz w:val="24"/>
          <w:szCs w:val="24"/>
        </w:rPr>
        <w:t xml:space="preserve"> manji dječji bazen i veći rekreacijski s dodatnim atrakcijama</w:t>
      </w:r>
      <w:r w:rsidR="0014305A" w:rsidRPr="00D66D28">
        <w:rPr>
          <w:rFonts w:eastAsia="Times New Roman" w:cstheme="minorHAnsi"/>
          <w:bCs/>
          <w:sz w:val="24"/>
          <w:szCs w:val="24"/>
        </w:rPr>
        <w:t>. Dok bi v</w:t>
      </w:r>
      <w:r w:rsidRPr="00D66D28">
        <w:rPr>
          <w:rFonts w:eastAsia="Times New Roman" w:cstheme="minorHAnsi"/>
          <w:bCs/>
          <w:sz w:val="24"/>
          <w:szCs w:val="24"/>
        </w:rPr>
        <w:t xml:space="preserve">ani bio bazen s barom, bazen za djecu s atrakcijama, bazen s toboganima </w:t>
      </w:r>
      <w:r w:rsidR="00C3318B" w:rsidRPr="00D66D28">
        <w:rPr>
          <w:rFonts w:eastAsia="Times New Roman" w:cstheme="minorHAnsi"/>
          <w:bCs/>
          <w:sz w:val="24"/>
          <w:szCs w:val="24"/>
        </w:rPr>
        <w:t xml:space="preserve">te </w:t>
      </w:r>
      <w:r w:rsidRPr="00D66D28">
        <w:rPr>
          <w:rFonts w:eastAsia="Times New Roman" w:cstheme="minorHAnsi"/>
          <w:bCs/>
          <w:sz w:val="24"/>
          <w:szCs w:val="24"/>
        </w:rPr>
        <w:t>bazen za surfanje.</w:t>
      </w:r>
    </w:p>
    <w:p w14:paraId="77EFE340" w14:textId="77777777" w:rsidR="001E1C75" w:rsidRPr="00D66D28" w:rsidRDefault="001E1C75" w:rsidP="001E1C75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66D28">
        <w:rPr>
          <w:rFonts w:eastAsia="Times New Roman" w:cstheme="minorHAnsi"/>
          <w:bCs/>
          <w:sz w:val="24"/>
          <w:szCs w:val="24"/>
        </w:rPr>
        <w:t>Smatramo kako su mladi i obrazovani ljuti temelj našeg društva. Kako bismo im pomogli u njihovom daljnjem školovanju i nagradili njihov uspjeh, prvim razredima osnovne škole financiramo nabavu radnih bilježnica, te sufinanciramo prijevoz učenika, a studentima dodjeljujemo stipendije.</w:t>
      </w:r>
    </w:p>
    <w:p w14:paraId="59C003F7" w14:textId="5043343E" w:rsidR="001E1C75" w:rsidRPr="004951D6" w:rsidRDefault="001E1C75" w:rsidP="001E1C75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27B0B">
        <w:rPr>
          <w:rFonts w:eastAsia="Times New Roman" w:cstheme="minorHAnsi"/>
          <w:bCs/>
          <w:sz w:val="24"/>
          <w:szCs w:val="24"/>
        </w:rPr>
        <w:lastRenderedPageBreak/>
        <w:t>Nastavljamo sa izgradnjom područnog dječjeg vrtića Kloštar Podravski, te sa sufinanciranjem  boravka djece u dječjim vrtićima i jaslicama.</w:t>
      </w:r>
      <w:r w:rsidR="004951D6" w:rsidRPr="00974D9A">
        <w:rPr>
          <w:rFonts w:eastAsia="Times New Roman" w:cstheme="minorHAnsi"/>
          <w:bCs/>
          <w:sz w:val="24"/>
          <w:szCs w:val="24"/>
        </w:rPr>
        <w:t xml:space="preserve"> </w:t>
      </w:r>
      <w:r w:rsidRPr="00974D9A">
        <w:rPr>
          <w:rFonts w:eastAsia="Times New Roman" w:cstheme="minorHAnsi"/>
          <w:bCs/>
          <w:sz w:val="24"/>
          <w:szCs w:val="24"/>
        </w:rPr>
        <w:t xml:space="preserve">Roditeljima novorođene djece osigurali smo jednokratnu novčanu nagradu od </w:t>
      </w:r>
      <w:r w:rsidR="00005F67">
        <w:rPr>
          <w:rFonts w:eastAsia="Times New Roman" w:cstheme="minorHAnsi"/>
          <w:bCs/>
          <w:sz w:val="24"/>
          <w:szCs w:val="24"/>
        </w:rPr>
        <w:t xml:space="preserve">66,36 </w:t>
      </w:r>
      <w:r w:rsidR="00974D9A">
        <w:rPr>
          <w:rFonts w:eastAsia="Times New Roman" w:cstheme="minorHAnsi"/>
          <w:bCs/>
          <w:sz w:val="24"/>
          <w:szCs w:val="24"/>
        </w:rPr>
        <w:t>eura</w:t>
      </w:r>
      <w:r w:rsidRPr="00974D9A">
        <w:rPr>
          <w:rFonts w:eastAsia="Times New Roman" w:cstheme="minorHAnsi"/>
          <w:bCs/>
          <w:sz w:val="24"/>
          <w:szCs w:val="24"/>
        </w:rPr>
        <w:t>.</w:t>
      </w:r>
    </w:p>
    <w:p w14:paraId="5A7491CC" w14:textId="5DDEB731" w:rsidR="001E1C75" w:rsidRPr="00146719" w:rsidRDefault="001E1C75" w:rsidP="001E1C75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46719">
        <w:rPr>
          <w:rFonts w:eastAsia="Times New Roman" w:cstheme="minorHAnsi"/>
          <w:bCs/>
          <w:sz w:val="24"/>
          <w:szCs w:val="24"/>
        </w:rPr>
        <w:t>Obiteljima i kućanstvima slabijeg imovinskom stanja osigurali smo isplatu jednokratnih novčanih  pomoći, a starijim i nemoćnim osobama osiguravamo pomoć u kući, pomoći za liječenje i pomoći za ogrjev. Nastavljamo s projektom „ZAŽELI“, koji je namijenjen zapošljavanju žena u nepovoljnom položaju na tržištu rada koje će se brinuti o starijim i nemoćnim osobama kojim je pomoć najpotrebnija..</w:t>
      </w:r>
    </w:p>
    <w:p w14:paraId="2420CA2C" w14:textId="6A9FAB1E" w:rsidR="00742A80" w:rsidRPr="00271357" w:rsidRDefault="00742A80" w:rsidP="001E1C75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271357">
        <w:rPr>
          <w:rFonts w:eastAsia="Times New Roman" w:cstheme="minorHAnsi"/>
          <w:bCs/>
          <w:sz w:val="24"/>
          <w:szCs w:val="24"/>
        </w:rPr>
        <w:t xml:space="preserve">Očuvanje tradicije i kulture naše Općine, kao i poticanje stanovništva na aktivan društveni i kulturni život od velikog nam je značaja, stoga i ove godine planiramo izdvojiti dio sredstava iz proračuna za obilježavanje manifestacija i sufinanciranje kulturnih udruga. Na području naše općine također djeluju i brojne sportske i druge udruge koje oplemenjuju naš život i omogućavaju pojedincima da prepoznaju i usavrše svoje talente, želimo ih ohrabriti i poticati na dalji rad. </w:t>
      </w:r>
    </w:p>
    <w:p w14:paraId="246FE090" w14:textId="35397932" w:rsidR="001E1C75" w:rsidRPr="00DD10CA" w:rsidRDefault="00271357" w:rsidP="001E1C75">
      <w:pPr>
        <w:spacing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DD10CA">
        <w:rPr>
          <w:rFonts w:eastAsia="Times New Roman" w:cstheme="minorHAnsi"/>
          <w:bCs/>
          <w:sz w:val="24"/>
          <w:szCs w:val="24"/>
        </w:rPr>
        <w:t>Dragi stanovnici</w:t>
      </w:r>
      <w:r w:rsidR="001E1C75" w:rsidRPr="00DD10CA">
        <w:rPr>
          <w:rFonts w:eastAsia="Times New Roman" w:cstheme="minorHAnsi"/>
          <w:bCs/>
          <w:sz w:val="24"/>
          <w:szCs w:val="24"/>
        </w:rPr>
        <w:t xml:space="preserve"> izdvojili smo </w:t>
      </w:r>
      <w:r w:rsidRPr="00DD10CA">
        <w:rPr>
          <w:rFonts w:eastAsia="Times New Roman" w:cstheme="minorHAnsi"/>
          <w:bCs/>
          <w:sz w:val="24"/>
          <w:szCs w:val="24"/>
        </w:rPr>
        <w:t>dio projekata koje planiramo provesti tij</w:t>
      </w:r>
      <w:r w:rsidR="00CF2C14" w:rsidRPr="00DD10CA">
        <w:rPr>
          <w:rFonts w:eastAsia="Times New Roman" w:cstheme="minorHAnsi"/>
          <w:bCs/>
          <w:sz w:val="24"/>
          <w:szCs w:val="24"/>
        </w:rPr>
        <w:t>ekom 2024. godine</w:t>
      </w:r>
      <w:r w:rsidR="001E1C75" w:rsidRPr="00DD10CA">
        <w:rPr>
          <w:rFonts w:eastAsia="Times New Roman" w:cstheme="minorHAnsi"/>
          <w:bCs/>
          <w:sz w:val="24"/>
          <w:szCs w:val="24"/>
        </w:rPr>
        <w:t xml:space="preserve">. Molimo uputite </w:t>
      </w:r>
      <w:r w:rsidR="00CF2C14" w:rsidRPr="00DD10CA">
        <w:rPr>
          <w:rFonts w:eastAsia="Times New Roman" w:cstheme="minorHAnsi"/>
          <w:bCs/>
          <w:sz w:val="24"/>
          <w:szCs w:val="24"/>
        </w:rPr>
        <w:t xml:space="preserve">nam </w:t>
      </w:r>
      <w:r w:rsidR="001E1C75" w:rsidRPr="00DD10CA">
        <w:rPr>
          <w:rFonts w:eastAsia="Times New Roman" w:cstheme="minorHAnsi"/>
          <w:bCs/>
          <w:sz w:val="24"/>
          <w:szCs w:val="24"/>
        </w:rPr>
        <w:t xml:space="preserve">vaše prijedloge </w:t>
      </w:r>
      <w:r w:rsidR="00CF2C14" w:rsidRPr="00DD10CA">
        <w:rPr>
          <w:rFonts w:eastAsia="Times New Roman" w:cstheme="minorHAnsi"/>
          <w:bCs/>
          <w:sz w:val="24"/>
          <w:szCs w:val="24"/>
        </w:rPr>
        <w:t>ukoliko</w:t>
      </w:r>
      <w:r w:rsidR="001E1C75" w:rsidRPr="00DD10CA">
        <w:rPr>
          <w:rFonts w:eastAsia="Times New Roman" w:cstheme="minorHAnsi"/>
          <w:bCs/>
          <w:sz w:val="24"/>
          <w:szCs w:val="24"/>
        </w:rPr>
        <w:t xml:space="preserve"> smatrate </w:t>
      </w:r>
      <w:r w:rsidR="00CF2C14" w:rsidRPr="00DD10CA">
        <w:rPr>
          <w:rFonts w:eastAsia="Times New Roman" w:cstheme="minorHAnsi"/>
          <w:bCs/>
          <w:sz w:val="24"/>
          <w:szCs w:val="24"/>
        </w:rPr>
        <w:t xml:space="preserve">kako bismo još nešto mogli napraviti za </w:t>
      </w:r>
      <w:r w:rsidR="00DD10CA" w:rsidRPr="00DD10CA">
        <w:rPr>
          <w:rFonts w:eastAsia="Times New Roman" w:cstheme="minorHAnsi"/>
          <w:bCs/>
          <w:sz w:val="24"/>
          <w:szCs w:val="24"/>
        </w:rPr>
        <w:t>ljepši i ugodniji život</w:t>
      </w:r>
      <w:r w:rsidR="00DD10CA">
        <w:rPr>
          <w:rFonts w:eastAsia="Times New Roman" w:cstheme="minorHAnsi"/>
          <w:bCs/>
          <w:sz w:val="24"/>
          <w:szCs w:val="24"/>
        </w:rPr>
        <w:t xml:space="preserve"> naših stanovnika</w:t>
      </w:r>
      <w:r w:rsidR="00DD10CA" w:rsidRPr="00DD10CA">
        <w:rPr>
          <w:rFonts w:eastAsia="Times New Roman" w:cstheme="minorHAnsi"/>
          <w:bCs/>
          <w:sz w:val="24"/>
          <w:szCs w:val="24"/>
        </w:rPr>
        <w:t>.</w:t>
      </w:r>
    </w:p>
    <w:p w14:paraId="668166F3" w14:textId="3205F8D8" w:rsidR="001E1C75" w:rsidRPr="001E1C75" w:rsidRDefault="001E1C75" w:rsidP="001E1C75">
      <w:pPr>
        <w:spacing w:line="240" w:lineRule="auto"/>
        <w:jc w:val="both"/>
        <w:rPr>
          <w:rFonts w:eastAsia="Times New Roman" w:cstheme="minorHAnsi"/>
          <w:bCs/>
          <w:color w:val="FF0000"/>
          <w:sz w:val="24"/>
          <w:szCs w:val="24"/>
        </w:rPr>
      </w:pPr>
      <w:r w:rsidRPr="00A72382">
        <w:rPr>
          <w:rFonts w:eastAsia="Times New Roman" w:cstheme="minorHAnsi"/>
          <w:bCs/>
          <w:sz w:val="24"/>
          <w:szCs w:val="24"/>
        </w:rPr>
        <w:t xml:space="preserve">Savjetovanje za Prijedlog Proračuna Općine Kloštar Podravski </w:t>
      </w:r>
      <w:r w:rsidR="00A72382">
        <w:rPr>
          <w:rFonts w:eastAsia="Times New Roman" w:cstheme="minorHAnsi"/>
          <w:bCs/>
          <w:sz w:val="24"/>
          <w:szCs w:val="24"/>
        </w:rPr>
        <w:t xml:space="preserve">za </w:t>
      </w:r>
      <w:r w:rsidRPr="00A72382">
        <w:rPr>
          <w:rFonts w:eastAsia="Times New Roman" w:cstheme="minorHAnsi"/>
          <w:bCs/>
          <w:sz w:val="24"/>
          <w:szCs w:val="24"/>
        </w:rPr>
        <w:t>202</w:t>
      </w:r>
      <w:r w:rsidR="00DD10CA" w:rsidRPr="00A72382">
        <w:rPr>
          <w:rFonts w:eastAsia="Times New Roman" w:cstheme="minorHAnsi"/>
          <w:bCs/>
          <w:sz w:val="24"/>
          <w:szCs w:val="24"/>
        </w:rPr>
        <w:t>4</w:t>
      </w:r>
      <w:r w:rsidRPr="00A72382">
        <w:rPr>
          <w:rFonts w:eastAsia="Times New Roman" w:cstheme="minorHAnsi"/>
          <w:bCs/>
          <w:sz w:val="24"/>
          <w:szCs w:val="24"/>
        </w:rPr>
        <w:t xml:space="preserve">. godinu </w:t>
      </w:r>
      <w:r w:rsidR="00DD10CA" w:rsidRPr="00A72382">
        <w:rPr>
          <w:rFonts w:eastAsia="Times New Roman" w:cstheme="minorHAnsi"/>
          <w:bCs/>
          <w:sz w:val="24"/>
          <w:szCs w:val="24"/>
        </w:rPr>
        <w:t>bilo je provedeno</w:t>
      </w:r>
      <w:r w:rsidRPr="00A72382">
        <w:rPr>
          <w:rFonts w:eastAsia="Times New Roman" w:cstheme="minorHAnsi"/>
          <w:bCs/>
          <w:sz w:val="24"/>
          <w:szCs w:val="24"/>
        </w:rPr>
        <w:t xml:space="preserve"> se do </w:t>
      </w:r>
      <w:r w:rsidR="00BE581E" w:rsidRPr="00A72382">
        <w:rPr>
          <w:rFonts w:eastAsia="Times New Roman" w:cstheme="minorHAnsi"/>
          <w:bCs/>
          <w:sz w:val="24"/>
          <w:szCs w:val="24"/>
        </w:rPr>
        <w:t>09.10.2023. do 09.11.2023</w:t>
      </w:r>
      <w:r w:rsidRPr="00A72382">
        <w:rPr>
          <w:rFonts w:eastAsia="Times New Roman" w:cstheme="minorHAnsi"/>
          <w:bCs/>
          <w:sz w:val="24"/>
          <w:szCs w:val="24"/>
        </w:rPr>
        <w:t>.</w:t>
      </w:r>
      <w:r w:rsidR="00BE581E" w:rsidRPr="00A72382">
        <w:rPr>
          <w:rFonts w:eastAsia="Times New Roman" w:cstheme="minorHAnsi"/>
          <w:bCs/>
          <w:sz w:val="24"/>
          <w:szCs w:val="24"/>
        </w:rPr>
        <w:t xml:space="preserve"> godine</w:t>
      </w:r>
      <w:r w:rsidRPr="00A72382">
        <w:rPr>
          <w:rFonts w:eastAsia="Times New Roman" w:cstheme="minorHAnsi"/>
          <w:bCs/>
          <w:sz w:val="24"/>
          <w:szCs w:val="24"/>
        </w:rPr>
        <w:t xml:space="preserve"> Više o tome možete pronaći </w:t>
      </w:r>
      <w:hyperlink r:id="rId10" w:history="1">
        <w:r w:rsidRPr="00A72382">
          <w:rPr>
            <w:rStyle w:val="Hiperveza"/>
            <w:rFonts w:eastAsia="Times New Roman" w:cstheme="minorHAnsi"/>
            <w:bCs/>
            <w:sz w:val="24"/>
            <w:szCs w:val="24"/>
          </w:rPr>
          <w:t>OVDJE</w:t>
        </w:r>
      </w:hyperlink>
      <w:r w:rsidRPr="001E1C75">
        <w:rPr>
          <w:rFonts w:eastAsia="Times New Roman" w:cstheme="minorHAnsi"/>
          <w:bCs/>
          <w:color w:val="FF0000"/>
          <w:sz w:val="24"/>
          <w:szCs w:val="24"/>
        </w:rPr>
        <w:t>.</w:t>
      </w:r>
    </w:p>
    <w:p w14:paraId="0D577496" w14:textId="77777777" w:rsidR="001E1C75" w:rsidRPr="001E1C75" w:rsidRDefault="001E1C75" w:rsidP="001E1C75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F205F14" w14:textId="77777777" w:rsidR="001E1C75" w:rsidRPr="001E1C75" w:rsidRDefault="001E1C75" w:rsidP="001E1C75">
      <w:pPr>
        <w:spacing w:line="240" w:lineRule="auto"/>
        <w:jc w:val="right"/>
        <w:rPr>
          <w:rFonts w:eastAsia="Times New Roman" w:cstheme="minorHAnsi"/>
          <w:b/>
          <w:sz w:val="24"/>
          <w:szCs w:val="24"/>
        </w:rPr>
      </w:pPr>
      <w:r w:rsidRPr="001E1C75">
        <w:rPr>
          <w:rFonts w:eastAsia="Times New Roman" w:cstheme="minorHAnsi"/>
          <w:b/>
          <w:sz w:val="24"/>
          <w:szCs w:val="24"/>
        </w:rPr>
        <w:t>Vaš Načelnik!</w:t>
      </w:r>
    </w:p>
    <w:p w14:paraId="61C8B995" w14:textId="77777777" w:rsidR="00531272" w:rsidRPr="001E1C75" w:rsidRDefault="00531272" w:rsidP="00052FF8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4741C560" w14:textId="77777777" w:rsidR="004B7D51" w:rsidRDefault="004B7D51">
      <w:pPr>
        <w:rPr>
          <w:rFonts w:eastAsia="Times New Roman" w:cstheme="minorHAnsi"/>
          <w:b/>
          <w:color w:val="4472C4" w:themeColor="accent1"/>
          <w:sz w:val="24"/>
          <w:szCs w:val="24"/>
        </w:rPr>
      </w:pPr>
      <w:r>
        <w:rPr>
          <w:rFonts w:eastAsia="Times New Roman" w:cstheme="minorHAnsi"/>
          <w:b/>
          <w:color w:val="4472C4" w:themeColor="accent1"/>
          <w:sz w:val="24"/>
          <w:szCs w:val="24"/>
        </w:rPr>
        <w:br w:type="page"/>
      </w:r>
    </w:p>
    <w:p w14:paraId="52150F4B" w14:textId="77777777" w:rsidR="00E9495A" w:rsidRPr="007B2166" w:rsidRDefault="00184AF7" w:rsidP="00E9495A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7B2166">
        <w:rPr>
          <w:rFonts w:eastAsia="Times New Roman" w:cstheme="minorHAnsi"/>
          <w:b/>
          <w:color w:val="4472C4" w:themeColor="accent1"/>
          <w:sz w:val="24"/>
          <w:szCs w:val="24"/>
        </w:rPr>
        <w:lastRenderedPageBreak/>
        <w:t>Što je proračun?</w:t>
      </w:r>
    </w:p>
    <w:p w14:paraId="68D90FEF" w14:textId="37805A4D" w:rsidR="00E9495A" w:rsidRPr="007B2166" w:rsidRDefault="00E9495A" w:rsidP="00E9495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7B2166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A56CCE5" wp14:editId="547B5F1F">
                <wp:simplePos x="0" y="0"/>
                <wp:positionH relativeFrom="column">
                  <wp:posOffset>-33655</wp:posOffset>
                </wp:positionH>
                <wp:positionV relativeFrom="paragraph">
                  <wp:posOffset>180340</wp:posOffset>
                </wp:positionV>
                <wp:extent cx="1114425" cy="119062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A2E1" w14:textId="7AEC3135" w:rsidR="00636904" w:rsidRDefault="0063690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228A8A7" wp14:editId="33D3F169">
                                  <wp:extent cx="1096447" cy="1095375"/>
                                  <wp:effectExtent l="0" t="0" r="8890" b="0"/>
                                  <wp:docPr id="14" name="Slik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435" cy="1118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6CCE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.65pt;margin-top:14.2pt;width:87.75pt;height:93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" filled="f" stroked="f">
                <v:textbox>
                  <w:txbxContent>
                    <w:p w14:paraId="0E88A2E1" w14:textId="7AEC3135" w:rsidR="00636904" w:rsidRDefault="0063690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228A8A7" wp14:editId="33D3F169">
                            <wp:extent cx="1096447" cy="1095375"/>
                            <wp:effectExtent l="0" t="0" r="8890" b="0"/>
                            <wp:docPr id="14" name="Slik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435" cy="1118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6F71A" w14:textId="05CAA89A" w:rsidR="00184AF7" w:rsidRPr="007B2166" w:rsidRDefault="00184AF7" w:rsidP="0062672F">
      <w:pPr>
        <w:spacing w:line="240" w:lineRule="auto"/>
        <w:ind w:left="1559"/>
        <w:jc w:val="both"/>
        <w:rPr>
          <w:rFonts w:eastAsia="Times New Roman" w:cstheme="minorHAnsi"/>
        </w:rPr>
      </w:pPr>
      <w:r w:rsidRPr="007B2166">
        <w:rPr>
          <w:rFonts w:eastAsia="Times New Roman" w:cstheme="minorHAnsi"/>
        </w:rPr>
        <w:t xml:space="preserve">Proračun je akt kojim se procjenjuju prihodi i primici te utvrđuju rashodi i izdaci Općine </w:t>
      </w:r>
      <w:r w:rsidR="004B7D51">
        <w:rPr>
          <w:rFonts w:eastAsia="Times New Roman" w:cstheme="minorHAnsi"/>
        </w:rPr>
        <w:t>Kloštar Podravski</w:t>
      </w:r>
      <w:r w:rsidR="0079585F" w:rsidRPr="007B2166">
        <w:rPr>
          <w:rFonts w:eastAsia="Times New Roman" w:cstheme="minorHAnsi"/>
        </w:rPr>
        <w:t xml:space="preserve"> </w:t>
      </w:r>
      <w:r w:rsidRPr="007B2166">
        <w:rPr>
          <w:rFonts w:eastAsia="Times New Roman" w:cstheme="minorHAnsi"/>
        </w:rPr>
        <w:t>za proračunsku godinu, a sadrži i projekciju prihoda i primitaka te rashoda i izdataka za sljedeće dvije godine.</w:t>
      </w:r>
    </w:p>
    <w:p w14:paraId="48580D45" w14:textId="346AEEF0" w:rsidR="00F82719" w:rsidRPr="007B2166" w:rsidRDefault="00F82719" w:rsidP="00F82719">
      <w:pPr>
        <w:spacing w:after="0" w:line="240" w:lineRule="auto"/>
        <w:jc w:val="both"/>
        <w:rPr>
          <w:rFonts w:eastAsia="Times New Roman" w:cstheme="minorHAnsi"/>
        </w:rPr>
      </w:pPr>
      <w:r w:rsidRPr="007B2166">
        <w:rPr>
          <w:rFonts w:eastAsia="Times New Roman" w:cstheme="minorHAnsi"/>
        </w:rPr>
        <w:t>Proračun nije statičan akt, već se sukladno Zakonu može mijenjati tijekom proračunske godine, odnosno donose se Izmjene i dopune proračuna.</w:t>
      </w:r>
    </w:p>
    <w:p w14:paraId="055D38B8" w14:textId="678DD019" w:rsidR="004422AA" w:rsidRPr="007B2166" w:rsidRDefault="004422AA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44317B41" w14:textId="1492FA7C" w:rsidR="004422AA" w:rsidRPr="007B2166" w:rsidRDefault="00EB660B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  <w:r w:rsidRPr="007B2166">
        <w:rPr>
          <w:rFonts w:eastAsia="Times New Roman" w:cstheme="minorHAnsi"/>
          <w:noProof/>
          <w:color w:val="7030A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44EA6F" wp14:editId="256BC58F">
                <wp:simplePos x="0" y="0"/>
                <wp:positionH relativeFrom="margin">
                  <wp:posOffset>695325</wp:posOffset>
                </wp:positionH>
                <wp:positionV relativeFrom="paragraph">
                  <wp:posOffset>123190</wp:posOffset>
                </wp:positionV>
                <wp:extent cx="3581400" cy="153352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335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659C4A" w14:textId="77777777" w:rsidR="00636904" w:rsidRPr="000F07EC" w:rsidRDefault="00636904" w:rsidP="004422AA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J</w:t>
                            </w:r>
                            <w:r w:rsidRPr="000F07EC">
                              <w:rPr>
                                <w:color w:val="4472C4" w:themeColor="accent1"/>
                              </w:rPr>
                              <w:t>edno od najvažnijih načela proračuna je da isti mora biti uravnotežen ,odnosno</w:t>
                            </w:r>
                          </w:p>
                          <w:p w14:paraId="0829A98A" w14:textId="5375ACD6" w:rsidR="00636904" w:rsidRDefault="00636904" w:rsidP="004422AA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0F07EC">
                              <w:rPr>
                                <w:color w:val="4472C4" w:themeColor="accent1"/>
                              </w:rPr>
                              <w:t>ukupna visina planiranih prihoda mora biti istovjetna ukupnoj visini planiranih rashoda</w:t>
                            </w:r>
                            <w:r>
                              <w:rPr>
                                <w:color w:val="4472C4" w:themeColor="accent1"/>
                              </w:rPr>
                              <w:t>!</w:t>
                            </w:r>
                          </w:p>
                          <w:p w14:paraId="64746601" w14:textId="77777777" w:rsidR="00636904" w:rsidRPr="000F07EC" w:rsidRDefault="00636904" w:rsidP="004422AA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4EA6F" id="Elipsa 13" o:spid="_x0000_s1027" style="position:absolute;left:0;text-align:left;margin-left:54.75pt;margin-top:9.7pt;width:282pt;height:1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" fillcolor="#9ab5e4" strokecolor="#b9cde5" strokeweight="2pt">
                <v:fill color2="#e1e8f5" rotate="t" focusposition="1,1" focussize="" colors="0 #9ab5e4;.5 #c2d1ed;1 #e1e8f5" focus="100%" type="gradientRadial"/>
                <v:textbox>
                  <w:txbxContent>
                    <w:p w14:paraId="4F659C4A" w14:textId="77777777" w:rsidR="00636904" w:rsidRPr="000F07EC" w:rsidRDefault="00636904" w:rsidP="004422AA">
                      <w:pPr>
                        <w:spacing w:after="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J</w:t>
                      </w:r>
                      <w:r w:rsidRPr="000F07EC">
                        <w:rPr>
                          <w:color w:val="4472C4" w:themeColor="accent1"/>
                        </w:rPr>
                        <w:t>edno od najvažnijih načela proračuna je da isti mora biti uravnotežen ,odnosno</w:t>
                      </w:r>
                    </w:p>
                    <w:p w14:paraId="0829A98A" w14:textId="5375ACD6" w:rsidR="00636904" w:rsidRDefault="00636904" w:rsidP="004422AA">
                      <w:pPr>
                        <w:spacing w:after="0"/>
                        <w:jc w:val="center"/>
                        <w:rPr>
                          <w:color w:val="4472C4" w:themeColor="accent1"/>
                        </w:rPr>
                      </w:pPr>
                      <w:r w:rsidRPr="000F07EC">
                        <w:rPr>
                          <w:color w:val="4472C4" w:themeColor="accent1"/>
                        </w:rPr>
                        <w:t>ukupna visina planiranih prihoda mora biti istovjetna ukupnoj visini planiranih rashoda</w:t>
                      </w:r>
                      <w:r>
                        <w:rPr>
                          <w:color w:val="4472C4" w:themeColor="accent1"/>
                        </w:rPr>
                        <w:t>!</w:t>
                      </w:r>
                    </w:p>
                    <w:p w14:paraId="64746601" w14:textId="77777777" w:rsidR="00636904" w:rsidRPr="000F07EC" w:rsidRDefault="00636904" w:rsidP="004422AA">
                      <w:pPr>
                        <w:spacing w:after="0"/>
                        <w:jc w:val="center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73B13" w:rsidRPr="007B2166">
        <w:rPr>
          <w:rFonts w:eastAsia="Times New Roman" w:cstheme="minorHAnsi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EFA2DB" wp14:editId="6A95AE04">
                <wp:simplePos x="0" y="0"/>
                <wp:positionH relativeFrom="column">
                  <wp:posOffset>3729355</wp:posOffset>
                </wp:positionH>
                <wp:positionV relativeFrom="paragraph">
                  <wp:posOffset>83185</wp:posOffset>
                </wp:positionV>
                <wp:extent cx="1390650" cy="1419225"/>
                <wp:effectExtent l="0" t="0" r="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7C9D" w14:textId="32176B01" w:rsidR="00636904" w:rsidRDefault="0063690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770C281" wp14:editId="26D2F31D">
                                  <wp:extent cx="1209675" cy="1233394"/>
                                  <wp:effectExtent l="0" t="0" r="0" b="5080"/>
                                  <wp:docPr id="19" name="Slika 19" descr="Slikovni rezultat za va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ovni rezultat za va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068" cy="124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A2DB" id="_x0000_s1028" type="#_x0000_t202" style="position:absolute;left:0;text-align:left;margin-left:293.65pt;margin-top:6.55pt;width:109.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" filled="f" stroked="f">
                <v:textbox>
                  <w:txbxContent>
                    <w:p w14:paraId="65F37C9D" w14:textId="32176B01" w:rsidR="00636904" w:rsidRDefault="0063690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770C281" wp14:editId="26D2F31D">
                            <wp:extent cx="1209675" cy="1233394"/>
                            <wp:effectExtent l="0" t="0" r="0" b="5080"/>
                            <wp:docPr id="19" name="Slika 19" descr="Slikovni rezultat za va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ovni rezultat za va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068" cy="124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8D1868" w14:textId="112D6B8F" w:rsidR="004422AA" w:rsidRPr="007B2166" w:rsidRDefault="004422AA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2E726A8D" w14:textId="07A92E78" w:rsidR="00184AF7" w:rsidRPr="007B2166" w:rsidRDefault="00184AF7" w:rsidP="00916D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D0E2AF1" w14:textId="5035AE6E" w:rsidR="00645A40" w:rsidRPr="007B2166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ADEAC70" w14:textId="4FC42E4C" w:rsidR="00645A40" w:rsidRPr="007B2166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1879BC1" w14:textId="1B3DE97B" w:rsidR="00645A40" w:rsidRPr="007B2166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EAF726A" w14:textId="12E062DB" w:rsidR="00645A40" w:rsidRPr="007B2166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B366BF3" w14:textId="1261A9C6" w:rsidR="00645A40" w:rsidRPr="007B2166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001E331" w14:textId="7457A861" w:rsidR="00645A40" w:rsidRPr="007B2166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9D412B3" w14:textId="77777777" w:rsidR="00EB660B" w:rsidRPr="007B2166" w:rsidRDefault="00EB660B" w:rsidP="00916DCD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1C760867" w14:textId="271C8567" w:rsidR="003D159D" w:rsidRPr="007B2166" w:rsidRDefault="003D159D" w:rsidP="003D159D">
      <w:pPr>
        <w:spacing w:after="0" w:line="240" w:lineRule="auto"/>
        <w:jc w:val="both"/>
        <w:rPr>
          <w:rFonts w:eastAsia="Times New Roman" w:cstheme="minorHAnsi"/>
          <w:color w:val="4472C4" w:themeColor="accent1"/>
          <w:sz w:val="24"/>
          <w:szCs w:val="24"/>
        </w:rPr>
      </w:pPr>
      <w:r w:rsidRPr="007B2166">
        <w:rPr>
          <w:rFonts w:eastAsia="Times New Roman" w:cstheme="minorHAnsi"/>
          <w:b/>
          <w:color w:val="4472C4" w:themeColor="accent1"/>
          <w:sz w:val="24"/>
          <w:szCs w:val="24"/>
        </w:rPr>
        <w:t>Sadržaj proračuna</w:t>
      </w:r>
    </w:p>
    <w:p w14:paraId="772D19CD" w14:textId="77777777" w:rsidR="003D159D" w:rsidRPr="007B2166" w:rsidRDefault="003D159D" w:rsidP="003D159D">
      <w:pPr>
        <w:spacing w:after="0" w:line="240" w:lineRule="auto"/>
        <w:ind w:left="-284"/>
        <w:jc w:val="both"/>
        <w:rPr>
          <w:rFonts w:eastAsia="Times New Roman" w:cstheme="minorHAnsi"/>
          <w:bCs/>
          <w:color w:val="4472C4" w:themeColor="accent1"/>
        </w:rPr>
      </w:pPr>
    </w:p>
    <w:p w14:paraId="1843CB21" w14:textId="77777777" w:rsidR="003D159D" w:rsidRPr="007B2166" w:rsidRDefault="003D159D" w:rsidP="00B8024D">
      <w:pPr>
        <w:spacing w:after="0" w:line="240" w:lineRule="auto"/>
        <w:jc w:val="both"/>
        <w:rPr>
          <w:rFonts w:eastAsia="Times New Roman" w:cstheme="minorHAnsi"/>
          <w:b/>
          <w:color w:val="4472C4"/>
        </w:rPr>
      </w:pPr>
      <w:r w:rsidRPr="007B2166">
        <w:rPr>
          <w:rFonts w:eastAsia="Times New Roman" w:cstheme="minorHAnsi"/>
          <w:bCs/>
        </w:rPr>
        <w:t>Proračun JLS sastoji se od plana za proračunsku godinu i projekcija za sljedeće dvije godine. Proračun JLS sastoji se od općeg dijela, posebnog dijela i obrazloženja proračuna.</w:t>
      </w:r>
    </w:p>
    <w:p w14:paraId="7BD47BFD" w14:textId="77777777" w:rsidR="003D159D" w:rsidRPr="007B2166" w:rsidRDefault="003D159D" w:rsidP="003D159D">
      <w:pPr>
        <w:spacing w:after="0" w:line="240" w:lineRule="auto"/>
        <w:ind w:left="-284"/>
        <w:jc w:val="both"/>
        <w:rPr>
          <w:rFonts w:eastAsia="Times New Roman" w:cstheme="minorHAnsi"/>
          <w:b/>
          <w:color w:val="4472C4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056"/>
        <w:gridCol w:w="2091"/>
        <w:gridCol w:w="4915"/>
      </w:tblGrid>
      <w:tr w:rsidR="003D159D" w:rsidRPr="007B2166" w14:paraId="40CE5EB7" w14:textId="77777777" w:rsidTr="00525DCF">
        <w:tc>
          <w:tcPr>
            <w:tcW w:w="2093" w:type="dxa"/>
            <w:shd w:val="clear" w:color="auto" w:fill="D9E2F3"/>
          </w:tcPr>
          <w:p w14:paraId="21A5924C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7B2166">
              <w:rPr>
                <w:rFonts w:eastAsia="Times New Roman" w:cstheme="minorHAnsi"/>
                <w:b/>
                <w:bCs/>
                <w:color w:val="4472C4" w:themeColor="accent1"/>
              </w:rPr>
              <w:t>SADRŽAJ</w:t>
            </w:r>
          </w:p>
        </w:tc>
        <w:tc>
          <w:tcPr>
            <w:tcW w:w="2126" w:type="dxa"/>
            <w:shd w:val="clear" w:color="auto" w:fill="D9E2F3"/>
          </w:tcPr>
          <w:p w14:paraId="67EA2AF9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7B2166">
              <w:rPr>
                <w:rFonts w:eastAsia="Times New Roman" w:cstheme="minorHAnsi"/>
                <w:b/>
                <w:bCs/>
                <w:color w:val="4472C4" w:themeColor="accent1"/>
              </w:rPr>
              <w:t>SASTAVNI DIO</w:t>
            </w:r>
          </w:p>
        </w:tc>
        <w:tc>
          <w:tcPr>
            <w:tcW w:w="5069" w:type="dxa"/>
            <w:shd w:val="clear" w:color="auto" w:fill="D9E2F3"/>
          </w:tcPr>
          <w:p w14:paraId="1D7F8998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7B2166">
              <w:rPr>
                <w:rFonts w:eastAsia="Times New Roman" w:cstheme="minorHAnsi"/>
                <w:b/>
                <w:bCs/>
                <w:color w:val="4472C4" w:themeColor="accent1"/>
              </w:rPr>
              <w:t>OPIS SASTAVNOG DIJELA</w:t>
            </w:r>
          </w:p>
        </w:tc>
      </w:tr>
      <w:tr w:rsidR="003D159D" w:rsidRPr="007B2166" w14:paraId="656FD80F" w14:textId="77777777" w:rsidTr="00525DCF">
        <w:tc>
          <w:tcPr>
            <w:tcW w:w="2093" w:type="dxa"/>
            <w:vMerge w:val="restart"/>
            <w:shd w:val="clear" w:color="auto" w:fill="F2F2F2"/>
            <w:vAlign w:val="center"/>
          </w:tcPr>
          <w:p w14:paraId="48146BCB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t>Opći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78385E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>Sažetak Računa prihoda i rashoda Sažetak Računa financiranja</w:t>
            </w:r>
          </w:p>
        </w:tc>
        <w:tc>
          <w:tcPr>
            <w:tcW w:w="5069" w:type="dxa"/>
            <w:shd w:val="clear" w:color="auto" w:fill="auto"/>
          </w:tcPr>
          <w:p w14:paraId="69173E05" w14:textId="77777777" w:rsidR="003D159D" w:rsidRPr="007B2166" w:rsidRDefault="003D159D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>ukupni prihodi poslovanja i prihodi od prodaje nefinancijske imovine, ukupni rashodi poslovanja i rashodi za nabavu nefinancijske imovine</w:t>
            </w:r>
          </w:p>
          <w:p w14:paraId="3BB337C8" w14:textId="77777777" w:rsidR="003D159D" w:rsidRPr="007B2166" w:rsidRDefault="003D159D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>ukupni primici od financijske imovine i zaduživanja i izdaci za financijsku imovinu i otplate zajmova</w:t>
            </w:r>
          </w:p>
        </w:tc>
      </w:tr>
      <w:tr w:rsidR="003D159D" w:rsidRPr="007B2166" w14:paraId="2C6B5163" w14:textId="77777777" w:rsidTr="00525DCF">
        <w:tc>
          <w:tcPr>
            <w:tcW w:w="2093" w:type="dxa"/>
            <w:vMerge/>
            <w:shd w:val="clear" w:color="auto" w:fill="F2F2F2"/>
          </w:tcPr>
          <w:p w14:paraId="0EC0A094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DCFB2D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>Račun prihoda i rashoda</w:t>
            </w:r>
          </w:p>
        </w:tc>
        <w:tc>
          <w:tcPr>
            <w:tcW w:w="5069" w:type="dxa"/>
            <w:shd w:val="clear" w:color="auto" w:fill="auto"/>
          </w:tcPr>
          <w:p w14:paraId="4E9CA3AC" w14:textId="77777777" w:rsidR="003D159D" w:rsidRPr="007B2166" w:rsidRDefault="003D159D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 xml:space="preserve">ukupni prihodi i rashodi iskazani prema izvorima financiranja i ekonomskoj klasifikaciji na razini skupine </w:t>
            </w:r>
          </w:p>
          <w:p w14:paraId="6A3FCB68" w14:textId="77777777" w:rsidR="003D159D" w:rsidRPr="007B2166" w:rsidRDefault="003D159D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>ukupni rashodi iskazani prema funkcijskoj klasifikaciji</w:t>
            </w:r>
          </w:p>
        </w:tc>
      </w:tr>
      <w:tr w:rsidR="003D159D" w:rsidRPr="007B2166" w14:paraId="127DB2B9" w14:textId="77777777" w:rsidTr="00525DCF">
        <w:tc>
          <w:tcPr>
            <w:tcW w:w="2093" w:type="dxa"/>
            <w:vMerge/>
            <w:shd w:val="clear" w:color="auto" w:fill="F2F2F2"/>
          </w:tcPr>
          <w:p w14:paraId="2C1E1F6E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A877FC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>Račun financiranja</w:t>
            </w:r>
          </w:p>
        </w:tc>
        <w:tc>
          <w:tcPr>
            <w:tcW w:w="5069" w:type="dxa"/>
            <w:shd w:val="clear" w:color="auto" w:fill="auto"/>
          </w:tcPr>
          <w:p w14:paraId="4C0FBACA" w14:textId="77777777" w:rsidR="003D159D" w:rsidRPr="007B2166" w:rsidRDefault="003D159D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>ukupni primici od financijske imovine i zaduživanja i izdaci za financijsku imovinu i otplate instrumenata zaduživanja prema izvorima financiranja i ekonomskoj klasifikaciji na razini skupine</w:t>
            </w:r>
          </w:p>
        </w:tc>
      </w:tr>
      <w:tr w:rsidR="003D159D" w:rsidRPr="007B2166" w14:paraId="6B73A07B" w14:textId="77777777" w:rsidTr="00525DCF">
        <w:tc>
          <w:tcPr>
            <w:tcW w:w="2093" w:type="dxa"/>
            <w:vMerge/>
            <w:shd w:val="clear" w:color="auto" w:fill="F2F2F2"/>
          </w:tcPr>
          <w:p w14:paraId="7B3E26CA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630D72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>Preneseni višak ili preneseni manjak prihoda nad rashodima</w:t>
            </w:r>
          </w:p>
        </w:tc>
        <w:tc>
          <w:tcPr>
            <w:tcW w:w="5069" w:type="dxa"/>
            <w:shd w:val="clear" w:color="auto" w:fill="auto"/>
          </w:tcPr>
          <w:p w14:paraId="65077DD7" w14:textId="77777777" w:rsidR="003D159D" w:rsidRPr="007B2166" w:rsidRDefault="003D159D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>ako ukupni prihodi i primici nisu jednaki ukupnim rashodima i izdacima, opći dio proračuna sadrži i preneseni višak ili preneseni manjak prihoda nad rashodima</w:t>
            </w:r>
          </w:p>
        </w:tc>
      </w:tr>
      <w:tr w:rsidR="003D159D" w:rsidRPr="007B2166" w14:paraId="5B77BF5F" w14:textId="77777777" w:rsidTr="00525DCF">
        <w:tc>
          <w:tcPr>
            <w:tcW w:w="2093" w:type="dxa"/>
            <w:vMerge/>
            <w:shd w:val="clear" w:color="auto" w:fill="F2F2F2"/>
          </w:tcPr>
          <w:p w14:paraId="4DE086CB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9FFA2E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>Višegodišnji plan uravnoteženja</w:t>
            </w:r>
          </w:p>
        </w:tc>
        <w:tc>
          <w:tcPr>
            <w:tcW w:w="5069" w:type="dxa"/>
            <w:shd w:val="clear" w:color="auto" w:fill="auto"/>
          </w:tcPr>
          <w:p w14:paraId="494D87C8" w14:textId="77777777" w:rsidR="003D159D" w:rsidRPr="007B2166" w:rsidRDefault="003D159D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 xml:space="preserve">ako JLP(R)S ne mogu preneseni manjak podmiriti do kraja proračunske godine, obvezni su izraditi višegodišnji plan uravnoteženja za razdoblje za koje se proračun donosi </w:t>
            </w:r>
          </w:p>
          <w:p w14:paraId="3E5EF207" w14:textId="77777777" w:rsidR="003D159D" w:rsidRPr="007B2166" w:rsidRDefault="003D159D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>ako JLP(R)S ne mogu preneseni višak, zbog njegove veličine, u cijelosti iskoristiti u jednoj proračunskoj godini, korištenje viška planira se višegodišnjim planom uravnoteženja za razdoblje za koje se proračun donosi</w:t>
            </w:r>
          </w:p>
        </w:tc>
      </w:tr>
      <w:tr w:rsidR="003D159D" w:rsidRPr="007B2166" w14:paraId="0E9DE3F2" w14:textId="77777777" w:rsidTr="00525DCF">
        <w:tc>
          <w:tcPr>
            <w:tcW w:w="2093" w:type="dxa"/>
            <w:shd w:val="clear" w:color="auto" w:fill="F2F2F2"/>
            <w:vAlign w:val="center"/>
          </w:tcPr>
          <w:p w14:paraId="1BF58EA2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t>Posebni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6D9EA4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 xml:space="preserve">Plan rashoda i izdataka proračuna JLP(R)S i </w:t>
            </w:r>
            <w:r w:rsidRPr="007B2166">
              <w:rPr>
                <w:rFonts w:eastAsia="Times New Roman" w:cstheme="minorHAnsi"/>
                <w:sz w:val="20"/>
                <w:szCs w:val="20"/>
              </w:rPr>
              <w:lastRenderedPageBreak/>
              <w:t>njihovih proračunskih korisnika</w:t>
            </w:r>
          </w:p>
        </w:tc>
        <w:tc>
          <w:tcPr>
            <w:tcW w:w="5069" w:type="dxa"/>
            <w:shd w:val="clear" w:color="auto" w:fill="auto"/>
          </w:tcPr>
          <w:p w14:paraId="266BBF7D" w14:textId="77777777" w:rsidR="003D159D" w:rsidRPr="007B2166" w:rsidRDefault="003D159D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rashodi i izdaci JLP(R)S i njihovih proračunskih korisnika iskazani po organizacijskoj klasifikaciji, izvorima financiranja i ekonomskoj klasifikaciji na </w:t>
            </w:r>
            <w:r w:rsidRPr="007B2166">
              <w:rPr>
                <w:rFonts w:eastAsia="Times New Roman" w:cstheme="minorHAnsi"/>
                <w:sz w:val="20"/>
                <w:szCs w:val="20"/>
              </w:rPr>
              <w:lastRenderedPageBreak/>
              <w:t>razini skupine, raspoređenih u programe koji se sastoje od aktivnosti i projekata</w:t>
            </w:r>
          </w:p>
        </w:tc>
      </w:tr>
      <w:tr w:rsidR="003D159D" w:rsidRPr="007B2166" w14:paraId="3F28F49C" w14:textId="77777777" w:rsidTr="00525DCF">
        <w:tc>
          <w:tcPr>
            <w:tcW w:w="2093" w:type="dxa"/>
            <w:shd w:val="clear" w:color="auto" w:fill="F2F2F2"/>
            <w:vAlign w:val="center"/>
          </w:tcPr>
          <w:p w14:paraId="5A3E83F8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lastRenderedPageBreak/>
              <w:t>Obrazloženje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599EC1" w14:textId="77777777" w:rsidR="003D159D" w:rsidRPr="007B2166" w:rsidRDefault="003D159D" w:rsidP="00525DC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>Obrazloženje općeg dijela proračuna i obrazloženje posebnog dijela proračuna</w:t>
            </w:r>
          </w:p>
        </w:tc>
        <w:tc>
          <w:tcPr>
            <w:tcW w:w="5069" w:type="dxa"/>
            <w:shd w:val="clear" w:color="auto" w:fill="auto"/>
          </w:tcPr>
          <w:p w14:paraId="282C2DE7" w14:textId="77777777" w:rsidR="003D159D" w:rsidRPr="007B2166" w:rsidRDefault="003D159D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 xml:space="preserve">obrazloženje općeg dijela proračuna JLP(R)S sadrži obrazloženje prihoda i rashoda, primitaka i izdataka proračuna JLP(R)S i obrazloženje prenesenog manjka odnosno viška proračuna JLP(R)S </w:t>
            </w:r>
          </w:p>
          <w:p w14:paraId="41E9BDF3" w14:textId="77777777" w:rsidR="003D159D" w:rsidRPr="007B2166" w:rsidRDefault="003D159D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B2166">
              <w:rPr>
                <w:rFonts w:eastAsia="Times New Roman" w:cstheme="minorHAnsi"/>
                <w:sz w:val="20"/>
                <w:szCs w:val="20"/>
              </w:rPr>
              <w:t xml:space="preserve"> obrazloženje posebnog dijela proračuna JLP(R)S temelji se na obrazloženjima financijskih planova proračunskih korisnika, a sastoji se od obrazloženja programa koje se daje kroz obrazloženje aktivnosti i projekata zajedno s ciljevima i pokazateljima uspješnosti iz akata strateškog planiranja.</w:t>
            </w:r>
          </w:p>
        </w:tc>
      </w:tr>
    </w:tbl>
    <w:p w14:paraId="1A3654E4" w14:textId="77777777" w:rsidR="004422AA" w:rsidRPr="007B2166" w:rsidRDefault="004422AA" w:rsidP="007602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4913B3C" w14:textId="77777777" w:rsidR="00B8024D" w:rsidRPr="007B2166" w:rsidRDefault="0014546B" w:rsidP="00B8024D">
      <w:pPr>
        <w:spacing w:after="0" w:line="240" w:lineRule="auto"/>
        <w:ind w:left="-284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7B2166">
        <w:rPr>
          <w:rFonts w:cstheme="minorHAnsi"/>
          <w:noProof/>
          <w:color w:val="4472C4" w:themeColor="accent1"/>
          <w:lang w:eastAsia="hr-H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AC2C7E8" wp14:editId="4CAAEC82">
                <wp:simplePos x="0" y="0"/>
                <wp:positionH relativeFrom="column">
                  <wp:posOffset>4510405</wp:posOffset>
                </wp:positionH>
                <wp:positionV relativeFrom="paragraph">
                  <wp:posOffset>95250</wp:posOffset>
                </wp:positionV>
                <wp:extent cx="1685925" cy="1590675"/>
                <wp:effectExtent l="0" t="0" r="0" b="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65FF7" w14:textId="30144BA0" w:rsidR="00636904" w:rsidRDefault="0063690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5A60508" wp14:editId="167579F2">
                                  <wp:extent cx="1638300" cy="1522584"/>
                                  <wp:effectExtent l="0" t="0" r="0" b="1905"/>
                                  <wp:docPr id="3" name="Slika 3" descr="Slikovni rezultat za proračunski korisni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ikovni rezultat za proračunski korisni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33" cy="1525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C7E8" id="_x0000_s1029" type="#_x0000_t202" style="position:absolute;left:0;text-align:left;margin-left:355.15pt;margin-top:7.5pt;width:132.75pt;height:125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" filled="f" stroked="f">
                <v:textbox>
                  <w:txbxContent>
                    <w:p w14:paraId="70E65FF7" w14:textId="30144BA0" w:rsidR="00636904" w:rsidRDefault="0063690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5A60508" wp14:editId="167579F2">
                            <wp:extent cx="1638300" cy="1522584"/>
                            <wp:effectExtent l="0" t="0" r="0" b="1905"/>
                            <wp:docPr id="3" name="Slika 3" descr="Slikovni rezultat za proračunski korisni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ikovni rezultat za proračunski korisni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33" cy="1525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802" w:rsidRPr="007B2166">
        <w:rPr>
          <w:rFonts w:eastAsia="Times New Roman" w:cstheme="minorHAnsi"/>
          <w:b/>
          <w:color w:val="4472C4" w:themeColor="accent1"/>
          <w:sz w:val="24"/>
          <w:szCs w:val="24"/>
        </w:rPr>
        <w:t>P</w:t>
      </w:r>
      <w:r w:rsidR="00184AF7" w:rsidRPr="007B2166">
        <w:rPr>
          <w:rFonts w:eastAsia="Times New Roman" w:cstheme="minorHAnsi"/>
          <w:b/>
          <w:color w:val="4472C4" w:themeColor="accent1"/>
          <w:sz w:val="24"/>
          <w:szCs w:val="24"/>
        </w:rPr>
        <w:t>roračunski korisnici:</w:t>
      </w:r>
    </w:p>
    <w:p w14:paraId="75637810" w14:textId="77777777" w:rsidR="00B8024D" w:rsidRPr="007B2166" w:rsidRDefault="00B8024D" w:rsidP="00B8024D">
      <w:pPr>
        <w:spacing w:after="0" w:line="240" w:lineRule="auto"/>
        <w:ind w:left="-284"/>
        <w:jc w:val="both"/>
        <w:rPr>
          <w:rFonts w:eastAsia="Times New Roman" w:cstheme="minorHAnsi"/>
          <w:b/>
          <w:color w:val="4472C4" w:themeColor="accent1"/>
        </w:rPr>
      </w:pPr>
    </w:p>
    <w:p w14:paraId="1F93C93F" w14:textId="029A52B4" w:rsidR="009569B1" w:rsidRPr="007B2166" w:rsidRDefault="00184AF7" w:rsidP="00B8024D">
      <w:pPr>
        <w:spacing w:after="0" w:line="240" w:lineRule="auto"/>
        <w:ind w:left="-284"/>
        <w:jc w:val="both"/>
        <w:rPr>
          <w:rFonts w:eastAsia="Times New Roman" w:cstheme="minorHAnsi"/>
          <w:b/>
          <w:color w:val="4472C4" w:themeColor="accent1"/>
        </w:rPr>
      </w:pPr>
      <w:r w:rsidRPr="007B2166">
        <w:rPr>
          <w:rFonts w:cstheme="minorHAnsi"/>
        </w:rPr>
        <w:t>Proračunski korisnici su ustanove, tijela javne vlasti kojim</w:t>
      </w:r>
      <w:r w:rsidR="00FF2B6C" w:rsidRPr="007B2166">
        <w:rPr>
          <w:rFonts w:cstheme="minorHAnsi"/>
        </w:rPr>
        <w:t xml:space="preserve">a je JLS osnivač ili suosnivač, </w:t>
      </w:r>
      <w:r w:rsidR="000B6FBB" w:rsidRPr="007B2166">
        <w:rPr>
          <w:rFonts w:cstheme="minorHAnsi"/>
        </w:rPr>
        <w:t xml:space="preserve">a </w:t>
      </w:r>
      <w:r w:rsidR="00FF2B6C" w:rsidRPr="007B2166">
        <w:rPr>
          <w:rFonts w:cstheme="minorHAnsi"/>
        </w:rPr>
        <w:t>čije je f</w:t>
      </w:r>
      <w:r w:rsidRPr="007B2166">
        <w:rPr>
          <w:rFonts w:cstheme="minorHAnsi"/>
        </w:rPr>
        <w:t xml:space="preserve">inanciranje većim dijelom iz proračuna svog osnivača ili suosnivača. Proračunski korisnici JLS mogu biti dječji vrtići, knjižnice, javne vatrogasne postrojbe, muzeji, kazališta, domovi za starije i nemoćne osobe… </w:t>
      </w:r>
    </w:p>
    <w:p w14:paraId="3828755C" w14:textId="77777777" w:rsidR="00901A23" w:rsidRDefault="00901A23" w:rsidP="00707EA6">
      <w:pPr>
        <w:spacing w:after="0"/>
        <w:ind w:left="-284"/>
        <w:jc w:val="both"/>
        <w:rPr>
          <w:rFonts w:eastAsia="Times New Roman" w:cstheme="minorHAnsi"/>
        </w:rPr>
      </w:pPr>
    </w:p>
    <w:p w14:paraId="11A419CA" w14:textId="62497C0A" w:rsidR="00184AF7" w:rsidRPr="007B2166" w:rsidRDefault="00184AF7" w:rsidP="00707EA6">
      <w:pPr>
        <w:spacing w:after="0"/>
        <w:ind w:left="-284"/>
        <w:jc w:val="both"/>
        <w:rPr>
          <w:rFonts w:eastAsia="Times New Roman" w:cstheme="minorHAnsi"/>
          <w:sz w:val="24"/>
          <w:szCs w:val="24"/>
        </w:rPr>
      </w:pPr>
      <w:r w:rsidRPr="007B2166">
        <w:rPr>
          <w:rFonts w:eastAsia="Times New Roman" w:cstheme="minorHAnsi"/>
          <w:b/>
          <w:bCs/>
          <w:color w:val="4472C4" w:themeColor="accent1"/>
          <w:sz w:val="24"/>
          <w:szCs w:val="24"/>
        </w:rPr>
        <w:t>Zakoni i sankcije</w:t>
      </w:r>
      <w:r w:rsidR="00407DE1" w:rsidRPr="007B2166">
        <w:rPr>
          <w:rFonts w:eastAsia="Times New Roman" w:cstheme="minorHAnsi"/>
          <w:b/>
          <w:bCs/>
          <w:color w:val="4472C4" w:themeColor="accent1"/>
          <w:sz w:val="24"/>
          <w:szCs w:val="24"/>
        </w:rPr>
        <w:t>:</w:t>
      </w:r>
    </w:p>
    <w:p w14:paraId="00A89C69" w14:textId="4D0DAFF1" w:rsidR="00E9495A" w:rsidRPr="007B2166" w:rsidRDefault="0014546B" w:rsidP="00916DC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7B2166">
        <w:rPr>
          <w:rFonts w:eastAsia="Times New Roman" w:cstheme="minorHAnsi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85D1814" wp14:editId="0E31D834">
                <wp:simplePos x="0" y="0"/>
                <wp:positionH relativeFrom="column">
                  <wp:posOffset>-499745</wp:posOffset>
                </wp:positionH>
                <wp:positionV relativeFrom="paragraph">
                  <wp:posOffset>175895</wp:posOffset>
                </wp:positionV>
                <wp:extent cx="1571625" cy="1114425"/>
                <wp:effectExtent l="0" t="0" r="0" b="0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5C8C" w14:textId="67719070" w:rsidR="00636904" w:rsidRDefault="00636904" w:rsidP="0014546B">
                            <w:pPr>
                              <w:ind w:left="426" w:right="-377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E0728B7" wp14:editId="61568369">
                                  <wp:extent cx="1301610" cy="1209675"/>
                                  <wp:effectExtent l="19050" t="19050" r="13335" b="9525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770" cy="1223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chemeClr val="accent1">
                                                  <a:tint val="66000"/>
                                                  <a:satMod val="160000"/>
                                                </a:schemeClr>
                                              </a:gs>
                                              <a:gs pos="50000">
                                                <a:schemeClr val="accent1">
                                                  <a:tint val="44500"/>
                                                  <a:satMod val="160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tint val="23500"/>
                                                  <a:satMod val="160000"/>
                                                </a:schemeClr>
                                              </a:gs>
                                            </a:gsLst>
                                            <a:lin ang="8100000" scaled="1"/>
                                          </a:gradFill>
                                          <a:ln>
                                            <a:gradFill>
                                              <a:gsLst>
                                                <a:gs pos="0">
                                                  <a:schemeClr val="accent1">
                                                    <a:lumMod val="5000"/>
                                                    <a:lumOff val="95000"/>
                                                  </a:schemeClr>
                                                </a:gs>
                                                <a:gs pos="74000">
                                                  <a:schemeClr val="accent1">
                                                    <a:lumMod val="45000"/>
                                                    <a:lumOff val="55000"/>
                                                  </a:schemeClr>
                                                </a:gs>
                                                <a:gs pos="83000">
                                                  <a:schemeClr val="accent1">
                                                    <a:lumMod val="45000"/>
                                                    <a:lumOff val="55000"/>
                                                  </a:schemeClr>
                                                </a:gs>
                                                <a:gs pos="100000">
                                                  <a:schemeClr val="accent1">
                                                    <a:lumMod val="30000"/>
                                                    <a:lumOff val="70000"/>
                                                  </a:schemeClr>
                                                </a:gs>
                                              </a:gsLst>
                                              <a:lin ang="5400000" scaled="1"/>
                                            </a:gra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1814" id="_x0000_s1030" type="#_x0000_t202" style="position:absolute;left:0;text-align:left;margin-left:-39.35pt;margin-top:13.85pt;width:123.75pt;height:87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" filled="f" stroked="f">
                <v:textbox>
                  <w:txbxContent>
                    <w:p w14:paraId="7BE85C8C" w14:textId="67719070" w:rsidR="00636904" w:rsidRDefault="00636904" w:rsidP="0014546B">
                      <w:pPr>
                        <w:ind w:left="426" w:right="-377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E0728B7" wp14:editId="61568369">
                            <wp:extent cx="1301610" cy="1209675"/>
                            <wp:effectExtent l="19050" t="19050" r="13335" b="9525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770" cy="1223764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8100000" scaled="1"/>
                                    </a:gradFill>
                                    <a:ln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lumMod val="5000"/>
                                              <a:lumOff val="95000"/>
                                            </a:schemeClr>
                                          </a:gs>
                                          <a:gs pos="74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83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lumMod val="30000"/>
                                              <a:lumOff val="70000"/>
                                            </a:schemeClr>
                                          </a:gs>
                                        </a:gsLst>
                                        <a:lin ang="5400000" scaled="1"/>
                                      </a:gra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C6A23" w14:textId="70226262" w:rsidR="0014546B" w:rsidRPr="007B2166" w:rsidRDefault="006E6CFD" w:rsidP="005034B2">
      <w:pPr>
        <w:spacing w:line="240" w:lineRule="auto"/>
        <w:jc w:val="both"/>
        <w:rPr>
          <w:rFonts w:eastAsia="Times New Roman" w:cstheme="minorHAnsi"/>
        </w:rPr>
      </w:pPr>
      <w:bookmarkStart w:id="0" w:name="_Hlk64898716"/>
      <w:r w:rsidRPr="007B2166">
        <w:rPr>
          <w:rFonts w:eastAsia="Times New Roman" w:cstheme="minorHAnsi"/>
        </w:rPr>
        <w:t>Sukladno Zakonu o Proračunu (</w:t>
      </w:r>
      <w:r w:rsidR="008A79BB" w:rsidRPr="007B2166">
        <w:rPr>
          <w:rFonts w:eastAsia="Times New Roman" w:cstheme="minorHAnsi"/>
        </w:rPr>
        <w:t>»N</w:t>
      </w:r>
      <w:r w:rsidRPr="007B2166">
        <w:rPr>
          <w:rFonts w:eastAsia="Times New Roman" w:cstheme="minorHAnsi"/>
        </w:rPr>
        <w:t>arodne novine</w:t>
      </w:r>
      <w:r w:rsidR="008A79BB" w:rsidRPr="007B2166">
        <w:rPr>
          <w:rFonts w:eastAsia="Times New Roman" w:cstheme="minorHAnsi"/>
        </w:rPr>
        <w:t xml:space="preserve">«, broj </w:t>
      </w:r>
      <w:r w:rsidR="0093677B" w:rsidRPr="007B2166">
        <w:rPr>
          <w:rFonts w:eastAsia="Times New Roman" w:cstheme="minorHAnsi"/>
        </w:rPr>
        <w:t>144/21</w:t>
      </w:r>
      <w:r w:rsidRPr="007B2166">
        <w:rPr>
          <w:rFonts w:eastAsia="Times New Roman" w:cstheme="minorHAnsi"/>
        </w:rPr>
        <w:t>)</w:t>
      </w:r>
      <w:r w:rsidR="008A79BB" w:rsidRPr="007B2166">
        <w:rPr>
          <w:rFonts w:eastAsia="Times New Roman" w:cstheme="minorHAnsi"/>
        </w:rPr>
        <w:t xml:space="preserve"> </w:t>
      </w:r>
      <w:r w:rsidR="00C72B62" w:rsidRPr="007B2166">
        <w:rPr>
          <w:rFonts w:eastAsia="Times New Roman" w:cstheme="minorHAnsi"/>
        </w:rPr>
        <w:t xml:space="preserve">Proračun se donosi za jednu fiskalnu (proračunsku) godinu. Kod nas se fiskalna godina poklapa s kalendarskom i traje od </w:t>
      </w:r>
      <w:r w:rsidR="00A90FD9" w:rsidRPr="007B2166">
        <w:rPr>
          <w:rFonts w:eastAsia="Times New Roman" w:cstheme="minorHAnsi"/>
        </w:rPr>
        <w:t xml:space="preserve"> </w:t>
      </w:r>
      <w:r w:rsidR="00C72B62" w:rsidRPr="007B2166">
        <w:rPr>
          <w:rFonts w:eastAsia="Times New Roman" w:cstheme="minorHAnsi"/>
        </w:rPr>
        <w:t xml:space="preserve">01. siječnja do 31. prosinca. Jedini ovlašteni predlagatelj Proračuna je Općinski načelnik.  </w:t>
      </w:r>
      <w:r w:rsidR="00B8024D" w:rsidRPr="007B2166">
        <w:rPr>
          <w:rFonts w:eastAsia="Times New Roman" w:cstheme="minorHAnsi"/>
        </w:rPr>
        <w:t>Općinski načelnik</w:t>
      </w:r>
      <w:r w:rsidR="00C72B62" w:rsidRPr="007B2166">
        <w:rPr>
          <w:rFonts w:eastAsia="Times New Roman" w:cstheme="minorHAnsi"/>
        </w:rPr>
        <w:t xml:space="preserve"> odgovoran je za zakonito</w:t>
      </w:r>
      <w:r w:rsidR="00B950DF" w:rsidRPr="007B2166">
        <w:rPr>
          <w:rFonts w:eastAsia="Times New Roman" w:cstheme="minorHAnsi"/>
        </w:rPr>
        <w:t xml:space="preserve"> i</w:t>
      </w:r>
      <w:r w:rsidR="00C72B62" w:rsidRPr="007B2166">
        <w:rPr>
          <w:rFonts w:eastAsia="Times New Roman" w:cstheme="minorHAnsi"/>
        </w:rPr>
        <w:t xml:space="preserve"> </w:t>
      </w:r>
      <w:r w:rsidR="00B950DF" w:rsidRPr="007B2166">
        <w:rPr>
          <w:rFonts w:eastAsia="Times New Roman" w:cstheme="minorHAnsi"/>
        </w:rPr>
        <w:t xml:space="preserve">pravilno planiranje </w:t>
      </w:r>
      <w:r w:rsidR="00C72B62" w:rsidRPr="007B2166">
        <w:rPr>
          <w:rFonts w:eastAsia="Times New Roman" w:cstheme="minorHAnsi"/>
        </w:rPr>
        <w:t>i izvršavanje proračuna, za svrhovito, učinkovito i ekonomično raspolaganje proračunskim sredstvima. Proračun donosi</w:t>
      </w:r>
      <w:r w:rsidR="00B8024D" w:rsidRPr="007B2166">
        <w:rPr>
          <w:rFonts w:eastAsia="Times New Roman" w:cstheme="minorHAnsi"/>
        </w:rPr>
        <w:t xml:space="preserve"> </w:t>
      </w:r>
      <w:r w:rsidR="00C72B62" w:rsidRPr="007B2166">
        <w:rPr>
          <w:rFonts w:eastAsia="Times New Roman" w:cstheme="minorHAnsi"/>
        </w:rPr>
        <w:t>(izglasava)</w:t>
      </w:r>
      <w:r w:rsidR="00B8024D" w:rsidRPr="007B2166">
        <w:rPr>
          <w:rFonts w:eastAsia="Times New Roman" w:cstheme="minorHAnsi"/>
        </w:rPr>
        <w:t xml:space="preserve"> </w:t>
      </w:r>
      <w:r w:rsidR="00C72B62" w:rsidRPr="007B2166">
        <w:rPr>
          <w:rFonts w:eastAsia="Times New Roman" w:cstheme="minorHAnsi"/>
        </w:rPr>
        <w:t xml:space="preserve">Općinsko vijeće do kraja godine. </w:t>
      </w:r>
    </w:p>
    <w:p w14:paraId="5F7E029E" w14:textId="7F02F20A" w:rsidR="00C72B62" w:rsidRPr="007B2166" w:rsidRDefault="00C72B62" w:rsidP="0062672F">
      <w:pPr>
        <w:spacing w:line="240" w:lineRule="auto"/>
        <w:jc w:val="both"/>
        <w:rPr>
          <w:rFonts w:eastAsia="Times New Roman" w:cstheme="minorHAnsi"/>
        </w:rPr>
      </w:pPr>
      <w:r w:rsidRPr="007B2166">
        <w:rPr>
          <w:rFonts w:eastAsia="Times New Roman" w:cstheme="minorHAnsi"/>
        </w:rPr>
        <w:t>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003755FF" w14:textId="77777777" w:rsidR="00C72B62" w:rsidRPr="007B2166" w:rsidRDefault="00C72B62" w:rsidP="00C72B62">
      <w:pPr>
        <w:spacing w:after="0" w:line="240" w:lineRule="auto"/>
        <w:jc w:val="both"/>
        <w:rPr>
          <w:rFonts w:eastAsia="Times New Roman" w:cstheme="minorHAnsi"/>
        </w:rPr>
      </w:pPr>
      <w:r w:rsidRPr="007B2166">
        <w:rPr>
          <w:rFonts w:eastAsia="Times New Roman" w:cstheme="minorHAnsi"/>
        </w:rPr>
        <w:t xml:space="preserve">U slučaju kada je raspušteno samo Općinsko vijeće, a </w:t>
      </w:r>
      <w:r w:rsidR="004E1DAC" w:rsidRPr="007B2166">
        <w:rPr>
          <w:rFonts w:eastAsia="Times New Roman" w:cstheme="minorHAnsi"/>
        </w:rPr>
        <w:t>O</w:t>
      </w:r>
      <w:r w:rsidRPr="007B2166">
        <w:rPr>
          <w:rFonts w:eastAsia="Times New Roman" w:cstheme="minorHAnsi"/>
        </w:rPr>
        <w:t xml:space="preserve">pćinski načelnik nije razriješen, do imenovanja povjerenika Vlade Republike Hrvatske, financiranje se obavlja izvršavanjem redovnih i nužnih rashoda i izdataka temeljem odluke o financiranju nužnih rashoda i izdataka koju donosi </w:t>
      </w:r>
      <w:r w:rsidR="004E1DAC" w:rsidRPr="007B2166">
        <w:rPr>
          <w:rFonts w:eastAsia="Times New Roman" w:cstheme="minorHAnsi"/>
        </w:rPr>
        <w:t>O</w:t>
      </w:r>
      <w:r w:rsidRPr="007B2166">
        <w:rPr>
          <w:rFonts w:eastAsia="Times New Roman" w:cstheme="minorHAnsi"/>
        </w:rPr>
        <w:t>pćinski načelnik.</w:t>
      </w:r>
    </w:p>
    <w:p w14:paraId="1A0C580A" w14:textId="206F4C90" w:rsidR="00B6007A" w:rsidRPr="007B2166" w:rsidRDefault="00C72B62" w:rsidP="007602C9">
      <w:pPr>
        <w:spacing w:line="240" w:lineRule="auto"/>
        <w:jc w:val="both"/>
        <w:rPr>
          <w:rFonts w:eastAsia="Times New Roman" w:cstheme="minorHAnsi"/>
        </w:rPr>
      </w:pPr>
      <w:r w:rsidRPr="007B2166">
        <w:rPr>
          <w:rFonts w:eastAsia="Times New Roman" w:cstheme="minorHAnsi"/>
        </w:rPr>
        <w:t xml:space="preserve">Po imenovanju povjerenika Vlade Republike Hrvatske, </w:t>
      </w:r>
      <w:r w:rsidR="004E1DAC" w:rsidRPr="007B2166">
        <w:rPr>
          <w:rFonts w:eastAsia="Times New Roman" w:cstheme="minorHAnsi"/>
        </w:rPr>
        <w:t>O</w:t>
      </w:r>
      <w:r w:rsidRPr="007B2166">
        <w:rPr>
          <w:rFonts w:eastAsia="Times New Roman" w:cstheme="minorHAnsi"/>
        </w:rPr>
        <w:t>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</w:t>
      </w:r>
      <w:r w:rsidR="00B6007A" w:rsidRPr="007B2166">
        <w:rPr>
          <w:rFonts w:eastAsia="Times New Roman" w:cstheme="minorHAnsi"/>
        </w:rPr>
        <w:t>.</w:t>
      </w:r>
    </w:p>
    <w:p w14:paraId="69A2E0CA" w14:textId="2EC6A560" w:rsidR="00B950DF" w:rsidRPr="007B2166" w:rsidRDefault="00B950DF" w:rsidP="007602C9">
      <w:pPr>
        <w:spacing w:line="240" w:lineRule="auto"/>
        <w:jc w:val="both"/>
        <w:rPr>
          <w:rFonts w:eastAsia="Times New Roman" w:cstheme="minorHAnsi"/>
        </w:rPr>
      </w:pPr>
      <w:r w:rsidRPr="007B2166">
        <w:rPr>
          <w:rFonts w:eastAsia="Times New Roman" w:cstheme="minorHAnsi"/>
        </w:rPr>
        <w:t>Ako do isteka roka privremenog financiranja nije donesen proračun u jedinici u kojoj je općinski načelnik koji nema zamjenika onemogućen u obavljanju svoje dužnosti, financiranje se obavlja izvršavanjem redovnih i nužnih rashoda i izdataka temeljem odluke o financiranju nužnih rashoda i izdataka koju donosi predstavničko tijelo na prijedlog privremenog zamjenika općinskog načelnika iz članka 43.a Zakona o lokalnoj i područnoj (regionalnoj) samoupravi (</w:t>
      </w:r>
      <w:r w:rsidR="008A79BB" w:rsidRPr="007B2166">
        <w:rPr>
          <w:rFonts w:eastAsia="Times New Roman" w:cstheme="minorHAnsi"/>
        </w:rPr>
        <w:t>»</w:t>
      </w:r>
      <w:r w:rsidRPr="007B2166">
        <w:rPr>
          <w:rFonts w:eastAsia="Times New Roman" w:cstheme="minorHAnsi"/>
        </w:rPr>
        <w:t>Narodne novine</w:t>
      </w:r>
      <w:r w:rsidR="008A79BB" w:rsidRPr="007B2166">
        <w:rPr>
          <w:rFonts w:eastAsia="Times New Roman" w:cstheme="minorHAnsi"/>
        </w:rPr>
        <w:t>«</w:t>
      </w:r>
      <w:r w:rsidRPr="007B2166">
        <w:rPr>
          <w:rFonts w:eastAsia="Times New Roman" w:cstheme="minorHAnsi"/>
        </w:rPr>
        <w:t>, broj 33/01, 60/01, 129/05, 109/07, 125/08, 36/09, 150/11, 144/12, 19/13, 137/15, 123/17, 98/19, 144/20).</w:t>
      </w:r>
      <w:bookmarkEnd w:id="0"/>
    </w:p>
    <w:p w14:paraId="4F6A99C6" w14:textId="78BA79BD" w:rsidR="00614B8F" w:rsidRPr="004D5F55" w:rsidRDefault="00614B8F" w:rsidP="00614B8F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4D5F55">
        <w:rPr>
          <w:rFonts w:eastAsia="Times New Roman" w:cstheme="minorHAnsi"/>
          <w:b/>
          <w:color w:val="4472C4" w:themeColor="accent1"/>
          <w:sz w:val="24"/>
          <w:szCs w:val="24"/>
        </w:rPr>
        <w:t xml:space="preserve">Ukupni prihodi i primici Općine </w:t>
      </w:r>
      <w:r w:rsidR="00901A23" w:rsidRPr="00901A23">
        <w:rPr>
          <w:rFonts w:eastAsia="Times New Roman" w:cstheme="minorHAnsi"/>
          <w:b/>
          <w:color w:val="4472C4" w:themeColor="accent1"/>
          <w:sz w:val="24"/>
          <w:szCs w:val="24"/>
        </w:rPr>
        <w:t xml:space="preserve">Kloštar Podravski </w:t>
      </w:r>
      <w:r w:rsidRPr="004D5F55">
        <w:rPr>
          <w:rFonts w:eastAsia="Times New Roman" w:cstheme="minorHAnsi"/>
          <w:b/>
          <w:color w:val="4472C4" w:themeColor="accent1"/>
          <w:sz w:val="24"/>
          <w:szCs w:val="24"/>
        </w:rPr>
        <w:t>za 202</w:t>
      </w:r>
      <w:r w:rsidR="0063598E" w:rsidRPr="004D5F55">
        <w:rPr>
          <w:rFonts w:eastAsia="Times New Roman" w:cstheme="minorHAnsi"/>
          <w:b/>
          <w:color w:val="4472C4" w:themeColor="accent1"/>
          <w:sz w:val="24"/>
          <w:szCs w:val="24"/>
        </w:rPr>
        <w:t>4</w:t>
      </w:r>
      <w:r w:rsidRPr="004D5F55">
        <w:rPr>
          <w:rFonts w:eastAsia="Times New Roman" w:cstheme="minorHAnsi"/>
          <w:b/>
          <w:color w:val="4472C4" w:themeColor="accent1"/>
          <w:sz w:val="24"/>
          <w:szCs w:val="24"/>
        </w:rPr>
        <w:t xml:space="preserve">. godinu planirani su u iznosu od </w:t>
      </w:r>
      <w:r w:rsidR="0053476C" w:rsidRPr="00382A6A">
        <w:rPr>
          <w:rFonts w:eastAsia="Times New Roman" w:cstheme="minorHAnsi"/>
          <w:b/>
          <w:color w:val="4472C4" w:themeColor="accent1"/>
          <w:sz w:val="24"/>
          <w:szCs w:val="24"/>
        </w:rPr>
        <w:t>5.493.328,91</w:t>
      </w:r>
      <w:r w:rsidR="009F0D89" w:rsidRPr="00382A6A">
        <w:rPr>
          <w:rFonts w:eastAsia="Times New Roman" w:cstheme="minorHAnsi"/>
          <w:b/>
          <w:color w:val="4472C4" w:themeColor="accent1"/>
          <w:sz w:val="24"/>
          <w:szCs w:val="24"/>
        </w:rPr>
        <w:t xml:space="preserve"> </w:t>
      </w:r>
      <w:r w:rsidRPr="00382A6A">
        <w:rPr>
          <w:rFonts w:eastAsia="Times New Roman" w:cstheme="minorHAnsi"/>
          <w:b/>
          <w:color w:val="4472C4" w:themeColor="accent1"/>
          <w:sz w:val="24"/>
          <w:szCs w:val="24"/>
        </w:rPr>
        <w:t>eura</w:t>
      </w:r>
    </w:p>
    <w:p w14:paraId="479A16DF" w14:textId="77777777" w:rsidR="00614B8F" w:rsidRPr="004D5F55" w:rsidRDefault="00614B8F" w:rsidP="00614B8F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7D6C4FF6" w14:textId="3D027BB2" w:rsidR="00614B8F" w:rsidRPr="007B2166" w:rsidRDefault="00614B8F" w:rsidP="00614B8F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4D5F55">
        <w:rPr>
          <w:rFonts w:eastAsia="Times New Roman" w:cstheme="minorHAnsi"/>
          <w:b/>
          <w:color w:val="4472C4" w:themeColor="accent1"/>
          <w:sz w:val="24"/>
          <w:szCs w:val="24"/>
        </w:rPr>
        <w:lastRenderedPageBreak/>
        <w:t>PRIHODI I PRIMICI</w:t>
      </w:r>
      <w:r w:rsidRPr="007B2166">
        <w:rPr>
          <w:rFonts w:eastAsia="Times New Roman" w:cstheme="minorHAnsi"/>
          <w:b/>
          <w:color w:val="4472C4" w:themeColor="accent1"/>
          <w:sz w:val="24"/>
          <w:szCs w:val="24"/>
        </w:rPr>
        <w:t xml:space="preserve"> </w:t>
      </w:r>
    </w:p>
    <w:p w14:paraId="3F44803C" w14:textId="77777777" w:rsidR="00614B8F" w:rsidRDefault="00614B8F" w:rsidP="00614B8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04A9581" w14:textId="55E38631" w:rsidR="002073C5" w:rsidRPr="002073C5" w:rsidRDefault="002073C5" w:rsidP="00614B8F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2073C5">
        <w:rPr>
          <w:rFonts w:eastAsia="Times New Roman" w:cstheme="minorHAnsi"/>
          <w:b/>
          <w:color w:val="4472C4" w:themeColor="accent1"/>
          <w:sz w:val="24"/>
          <w:szCs w:val="24"/>
        </w:rPr>
        <w:t xml:space="preserve">Prihodi poslovanja </w:t>
      </w:r>
    </w:p>
    <w:p w14:paraId="5780E3A6" w14:textId="77777777" w:rsidR="002073C5" w:rsidRPr="007B2166" w:rsidRDefault="002073C5" w:rsidP="00614B8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1AA3FC6" w14:textId="30F93755" w:rsidR="00B8024D" w:rsidRPr="007B2166" w:rsidRDefault="00614B8F" w:rsidP="00BD29B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B2166">
        <w:rPr>
          <w:rFonts w:eastAsia="Times New Roman" w:cstheme="minorHAnsi"/>
          <w:bCs/>
          <w:sz w:val="24"/>
          <w:szCs w:val="24"/>
        </w:rPr>
        <w:t xml:space="preserve">Prihodi poslovanja Općine </w:t>
      </w:r>
      <w:r w:rsidR="0053476C">
        <w:rPr>
          <w:rFonts w:eastAsia="Times New Roman" w:cstheme="minorHAnsi"/>
          <w:bCs/>
          <w:sz w:val="24"/>
          <w:szCs w:val="24"/>
        </w:rPr>
        <w:t>Kloštar Podravski</w:t>
      </w:r>
      <w:r w:rsidRPr="007B2166">
        <w:rPr>
          <w:rFonts w:eastAsia="Times New Roman" w:cstheme="minorHAnsi"/>
          <w:bCs/>
          <w:sz w:val="24"/>
          <w:szCs w:val="24"/>
        </w:rPr>
        <w:t xml:space="preserve"> za 202</w:t>
      </w:r>
      <w:r w:rsidR="008222C6" w:rsidRPr="007B2166">
        <w:rPr>
          <w:rFonts w:eastAsia="Times New Roman" w:cstheme="minorHAnsi"/>
          <w:bCs/>
          <w:sz w:val="24"/>
          <w:szCs w:val="24"/>
        </w:rPr>
        <w:t>4</w:t>
      </w:r>
      <w:r w:rsidRPr="007B2166">
        <w:rPr>
          <w:rFonts w:eastAsia="Times New Roman" w:cstheme="minorHAnsi"/>
          <w:bCs/>
          <w:sz w:val="24"/>
          <w:szCs w:val="24"/>
        </w:rPr>
        <w:t xml:space="preserve">. godinu planirani su u iznosu od </w:t>
      </w:r>
      <w:r w:rsidR="0053476C">
        <w:rPr>
          <w:rFonts w:eastAsia="Times New Roman" w:cstheme="minorHAnsi"/>
          <w:bCs/>
          <w:sz w:val="24"/>
          <w:szCs w:val="24"/>
        </w:rPr>
        <w:t>5.146.883,29</w:t>
      </w:r>
      <w:r w:rsidRPr="007B2166">
        <w:rPr>
          <w:rFonts w:eastAsia="Times New Roman" w:cstheme="minorHAnsi"/>
          <w:bCs/>
          <w:sz w:val="24"/>
          <w:szCs w:val="24"/>
        </w:rPr>
        <w:t xml:space="preserve"> eura, a čine ih prihodi od poreza planirani u iznosu od </w:t>
      </w:r>
      <w:r w:rsidR="0053476C">
        <w:rPr>
          <w:rFonts w:eastAsia="Times New Roman" w:cstheme="minorHAnsi"/>
          <w:bCs/>
          <w:sz w:val="24"/>
          <w:szCs w:val="24"/>
        </w:rPr>
        <w:t>855.570,66</w:t>
      </w:r>
      <w:r w:rsidRPr="007B2166">
        <w:rPr>
          <w:rFonts w:eastAsia="Times New Roman" w:cstheme="minorHAnsi"/>
          <w:bCs/>
          <w:sz w:val="24"/>
          <w:szCs w:val="24"/>
        </w:rPr>
        <w:t xml:space="preserve"> eura, pomoći </w:t>
      </w:r>
      <w:r w:rsidR="0042238F" w:rsidRPr="007B2166">
        <w:rPr>
          <w:rFonts w:eastAsia="Times New Roman" w:cstheme="minorHAnsi"/>
          <w:bCs/>
          <w:sz w:val="24"/>
          <w:szCs w:val="24"/>
        </w:rPr>
        <w:t xml:space="preserve">iz inozemstva i od subjekata unutar općeg proračuna </w:t>
      </w:r>
      <w:r w:rsidRPr="007B2166">
        <w:rPr>
          <w:rFonts w:eastAsia="Times New Roman" w:cstheme="minorHAnsi"/>
          <w:bCs/>
          <w:sz w:val="24"/>
          <w:szCs w:val="24"/>
        </w:rPr>
        <w:t xml:space="preserve">planirane u iznosu od </w:t>
      </w:r>
      <w:r w:rsidR="007C6647">
        <w:rPr>
          <w:rFonts w:eastAsia="Times New Roman" w:cstheme="minorHAnsi"/>
          <w:bCs/>
          <w:sz w:val="24"/>
          <w:szCs w:val="24"/>
        </w:rPr>
        <w:t>3.122.112,63</w:t>
      </w:r>
      <w:r w:rsidRPr="007B2166">
        <w:rPr>
          <w:rFonts w:eastAsia="Times New Roman" w:cstheme="minorHAnsi"/>
          <w:bCs/>
          <w:sz w:val="24"/>
          <w:szCs w:val="24"/>
        </w:rPr>
        <w:t xml:space="preserve"> eura, prihodi od imovine planirani u iznosu od </w:t>
      </w:r>
      <w:r w:rsidR="007C6647">
        <w:rPr>
          <w:rFonts w:eastAsia="Times New Roman" w:cstheme="minorHAnsi"/>
          <w:bCs/>
          <w:sz w:val="24"/>
          <w:szCs w:val="24"/>
        </w:rPr>
        <w:t>1.072.000,00</w:t>
      </w:r>
      <w:r w:rsidRPr="007B2166">
        <w:rPr>
          <w:rFonts w:eastAsia="Times New Roman" w:cstheme="minorHAnsi"/>
          <w:bCs/>
          <w:sz w:val="24"/>
          <w:szCs w:val="24"/>
        </w:rPr>
        <w:t xml:space="preserve"> eura, prihodi od upravnih i administrativnih pristojbi, pristojbi po posebnim propisima</w:t>
      </w:r>
      <w:r w:rsidR="00BD29B9" w:rsidRPr="007B2166">
        <w:rPr>
          <w:rFonts w:eastAsia="Times New Roman" w:cstheme="minorHAnsi"/>
          <w:bCs/>
          <w:sz w:val="24"/>
          <w:szCs w:val="24"/>
        </w:rPr>
        <w:t xml:space="preserve"> i naknada</w:t>
      </w:r>
      <w:r w:rsidRPr="007B2166">
        <w:rPr>
          <w:rFonts w:eastAsia="Times New Roman" w:cstheme="minorHAnsi"/>
          <w:bCs/>
          <w:sz w:val="24"/>
          <w:szCs w:val="24"/>
        </w:rPr>
        <w:t xml:space="preserve"> planirani u iznosu od </w:t>
      </w:r>
      <w:r w:rsidR="007C6647">
        <w:rPr>
          <w:rFonts w:eastAsia="Times New Roman" w:cstheme="minorHAnsi"/>
          <w:bCs/>
          <w:sz w:val="24"/>
          <w:szCs w:val="24"/>
        </w:rPr>
        <w:t>89.200</w:t>
      </w:r>
      <w:r w:rsidR="00317FF5" w:rsidRPr="007B2166">
        <w:rPr>
          <w:rFonts w:eastAsia="Times New Roman" w:cstheme="minorHAnsi"/>
          <w:bCs/>
          <w:sz w:val="24"/>
          <w:szCs w:val="24"/>
        </w:rPr>
        <w:t>,00</w:t>
      </w:r>
      <w:r w:rsidRPr="007B2166">
        <w:rPr>
          <w:rFonts w:eastAsia="Times New Roman" w:cstheme="minorHAnsi"/>
          <w:bCs/>
          <w:sz w:val="24"/>
          <w:szCs w:val="24"/>
        </w:rPr>
        <w:t xml:space="preserve"> eura, </w:t>
      </w:r>
      <w:r w:rsidR="00BD29B9" w:rsidRPr="007B2166">
        <w:rPr>
          <w:rFonts w:eastAsia="Times New Roman" w:cstheme="minorHAnsi"/>
          <w:sz w:val="24"/>
          <w:szCs w:val="24"/>
        </w:rPr>
        <w:t xml:space="preserve">prihodi od prodaje proizvoda i robe te pruženih usluga i prihodi od donacija planirani u iznosu od </w:t>
      </w:r>
      <w:r w:rsidR="007C6647">
        <w:rPr>
          <w:rFonts w:eastAsia="Times New Roman" w:cstheme="minorHAnsi"/>
          <w:sz w:val="24"/>
          <w:szCs w:val="24"/>
        </w:rPr>
        <w:t>6.00</w:t>
      </w:r>
      <w:r w:rsidR="00BD29B9" w:rsidRPr="007B2166">
        <w:rPr>
          <w:rFonts w:eastAsia="Times New Roman" w:cstheme="minorHAnsi"/>
          <w:sz w:val="24"/>
          <w:szCs w:val="24"/>
        </w:rPr>
        <w:t>0,00 eura</w:t>
      </w:r>
      <w:r w:rsidR="004B158A" w:rsidRPr="007B2166">
        <w:rPr>
          <w:rFonts w:eastAsia="Times New Roman" w:cstheme="minorHAnsi"/>
          <w:b/>
          <w:bCs/>
          <w:sz w:val="24"/>
          <w:szCs w:val="24"/>
        </w:rPr>
        <w:t>,</w:t>
      </w:r>
      <w:r w:rsidR="00BD29B9" w:rsidRPr="007B2166">
        <w:rPr>
          <w:rFonts w:eastAsia="Times New Roman" w:cstheme="minorHAnsi"/>
          <w:bCs/>
          <w:sz w:val="24"/>
          <w:szCs w:val="24"/>
        </w:rPr>
        <w:t xml:space="preserve"> </w:t>
      </w:r>
      <w:r w:rsidR="00317FF5" w:rsidRPr="007B2166">
        <w:rPr>
          <w:rFonts w:eastAsia="Times New Roman" w:cstheme="minorHAnsi"/>
          <w:bCs/>
          <w:sz w:val="24"/>
          <w:szCs w:val="24"/>
        </w:rPr>
        <w:t xml:space="preserve">te </w:t>
      </w:r>
      <w:r w:rsidRPr="007B2166">
        <w:rPr>
          <w:rFonts w:eastAsia="Times New Roman" w:cstheme="minorHAnsi"/>
          <w:bCs/>
          <w:sz w:val="24"/>
          <w:szCs w:val="24"/>
        </w:rPr>
        <w:t xml:space="preserve">kazne, upravne mjere i ostali prihodi planirani u iznosu od </w:t>
      </w:r>
      <w:r w:rsidR="004B158A" w:rsidRPr="007B2166">
        <w:rPr>
          <w:rFonts w:eastAsia="Times New Roman" w:cstheme="minorHAnsi"/>
          <w:bCs/>
          <w:sz w:val="24"/>
          <w:szCs w:val="24"/>
        </w:rPr>
        <w:t>2.000,00</w:t>
      </w:r>
      <w:r w:rsidRPr="007B2166">
        <w:rPr>
          <w:rFonts w:eastAsia="Times New Roman" w:cstheme="minorHAnsi"/>
          <w:bCs/>
          <w:sz w:val="24"/>
          <w:szCs w:val="24"/>
        </w:rPr>
        <w:t xml:space="preserve"> eura</w:t>
      </w:r>
      <w:r w:rsidR="00B8024D" w:rsidRPr="007B2166">
        <w:rPr>
          <w:rFonts w:eastAsia="Times New Roman" w:cstheme="minorHAnsi"/>
          <w:bCs/>
          <w:sz w:val="24"/>
          <w:szCs w:val="24"/>
        </w:rPr>
        <w:t>.</w:t>
      </w:r>
      <w:r w:rsidRPr="007B2166">
        <w:rPr>
          <w:rFonts w:eastAsia="Times New Roman" w:cstheme="minorHAnsi"/>
          <w:bCs/>
          <w:sz w:val="24"/>
          <w:szCs w:val="24"/>
        </w:rPr>
        <w:t xml:space="preserve"> </w:t>
      </w:r>
    </w:p>
    <w:p w14:paraId="3951E7DF" w14:textId="77777777" w:rsidR="004B158A" w:rsidRPr="007B2166" w:rsidRDefault="004B158A" w:rsidP="00BD29B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302315DB" w14:textId="7F7AD147" w:rsidR="004B158A" w:rsidRPr="002073C5" w:rsidRDefault="004B158A" w:rsidP="00BD29B9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2073C5">
        <w:rPr>
          <w:rFonts w:eastAsia="Times New Roman" w:cstheme="minorHAnsi"/>
          <w:b/>
          <w:color w:val="4472C4" w:themeColor="accent1"/>
          <w:sz w:val="24"/>
          <w:szCs w:val="24"/>
        </w:rPr>
        <w:t xml:space="preserve">Prihodi od prodaje nefinancijske imovine planirani su u iznosu od </w:t>
      </w:r>
      <w:r w:rsidR="007C6647" w:rsidRPr="002073C5">
        <w:rPr>
          <w:rFonts w:eastAsia="Times New Roman" w:cstheme="minorHAnsi"/>
          <w:b/>
          <w:color w:val="4472C4" w:themeColor="accent1"/>
          <w:sz w:val="24"/>
          <w:szCs w:val="24"/>
        </w:rPr>
        <w:t>1</w:t>
      </w:r>
      <w:r w:rsidRPr="002073C5">
        <w:rPr>
          <w:rFonts w:eastAsia="Times New Roman" w:cstheme="minorHAnsi"/>
          <w:b/>
          <w:color w:val="4472C4" w:themeColor="accent1"/>
          <w:sz w:val="24"/>
          <w:szCs w:val="24"/>
        </w:rPr>
        <w:t>.000,00 eura</w:t>
      </w:r>
    </w:p>
    <w:p w14:paraId="2E70CAF5" w14:textId="77777777" w:rsidR="00745831" w:rsidRPr="002073C5" w:rsidRDefault="00745831" w:rsidP="00614B8F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3321A7E0" w14:textId="358D69C0" w:rsidR="00B8024D" w:rsidRDefault="00745831" w:rsidP="00614B8F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2073C5">
        <w:rPr>
          <w:rFonts w:eastAsia="Times New Roman" w:cstheme="minorHAnsi"/>
          <w:b/>
          <w:color w:val="4472C4" w:themeColor="accent1"/>
          <w:sz w:val="24"/>
          <w:szCs w:val="24"/>
        </w:rPr>
        <w:t>Primici od zaduživanja planirani su u iznosu od 345.445,62 eura</w:t>
      </w:r>
    </w:p>
    <w:p w14:paraId="00BF4DCF" w14:textId="77777777" w:rsidR="00490526" w:rsidRPr="002073C5" w:rsidRDefault="00490526" w:rsidP="00614B8F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35A2151F" w14:textId="4052584E" w:rsidR="00983B17" w:rsidRPr="007B2166" w:rsidRDefault="00A9418E" w:rsidP="0083586E">
      <w:pPr>
        <w:rPr>
          <w:rFonts w:cstheme="minorHAnsi"/>
          <w:b/>
          <w:sz w:val="24"/>
          <w:szCs w:val="24"/>
        </w:rPr>
      </w:pPr>
      <w:r w:rsidRPr="007B2166"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 wp14:anchorId="18FAF933" wp14:editId="2E8E6C46">
            <wp:extent cx="5962650" cy="39243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CAEFDFA" w14:textId="6B49B916" w:rsidR="004D5F55" w:rsidRDefault="004D5F5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Reetkatablice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890"/>
        <w:gridCol w:w="1319"/>
        <w:gridCol w:w="1466"/>
        <w:gridCol w:w="1466"/>
        <w:gridCol w:w="1466"/>
        <w:gridCol w:w="1455"/>
      </w:tblGrid>
      <w:tr w:rsidR="00FC60B1" w:rsidRPr="00FC60B1" w14:paraId="5B48C44A" w14:textId="32B1913C" w:rsidTr="00FC60B1">
        <w:trPr>
          <w:trHeight w:val="645"/>
        </w:trPr>
        <w:tc>
          <w:tcPr>
            <w:tcW w:w="1042" w:type="pct"/>
            <w:shd w:val="clear" w:color="auto" w:fill="E7E6E6" w:themeFill="background2"/>
            <w:vAlign w:val="center"/>
          </w:tcPr>
          <w:p w14:paraId="0897DA92" w14:textId="5CFB24CB" w:rsidR="00DC2E94" w:rsidRPr="00FC60B1" w:rsidRDefault="00DC2E94" w:rsidP="009E4BEF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bookmarkStart w:id="1" w:name="_Hlk64526596"/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lastRenderedPageBreak/>
              <w:t>PRIHODI I PRIMICI</w:t>
            </w:r>
          </w:p>
        </w:tc>
        <w:tc>
          <w:tcPr>
            <w:tcW w:w="727" w:type="pct"/>
            <w:shd w:val="clear" w:color="auto" w:fill="E7E6E6" w:themeFill="background2"/>
            <w:vAlign w:val="center"/>
          </w:tcPr>
          <w:p w14:paraId="738A0517" w14:textId="61E40A40" w:rsidR="00DC2E94" w:rsidRPr="00FC60B1" w:rsidRDefault="00500A58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t>IZVRŠENJE 2022.</w:t>
            </w:r>
            <w:r w:rsidR="00490526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 (</w:t>
            </w:r>
            <w:proofErr w:type="spellStart"/>
            <w:r w:rsidR="00490526">
              <w:rPr>
                <w:rFonts w:cstheme="minorHAnsi"/>
                <w:b/>
                <w:color w:val="4472C4" w:themeColor="accent1"/>
                <w:sz w:val="20"/>
                <w:szCs w:val="20"/>
              </w:rPr>
              <w:t>eur</w:t>
            </w:r>
            <w:proofErr w:type="spellEnd"/>
            <w:r w:rsidR="00490526">
              <w:rPr>
                <w:rFonts w:cstheme="minorHAnsi"/>
                <w:b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809" w:type="pct"/>
            <w:shd w:val="clear" w:color="auto" w:fill="E7E6E6" w:themeFill="background2"/>
            <w:vAlign w:val="center"/>
          </w:tcPr>
          <w:p w14:paraId="43D2C2FC" w14:textId="77777777" w:rsidR="00500A58" w:rsidRPr="00FC60B1" w:rsidRDefault="00500A58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PLAN </w:t>
            </w:r>
          </w:p>
          <w:p w14:paraId="2566734F" w14:textId="4EFD3E0C" w:rsidR="00DC2E94" w:rsidRPr="00FC60B1" w:rsidRDefault="00500A58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t>2023.</w:t>
            </w:r>
            <w:r w:rsidR="00490526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 (</w:t>
            </w:r>
            <w:proofErr w:type="spellStart"/>
            <w:r w:rsidR="00490526">
              <w:rPr>
                <w:rFonts w:cstheme="minorHAnsi"/>
                <w:b/>
                <w:color w:val="4472C4" w:themeColor="accent1"/>
                <w:sz w:val="20"/>
                <w:szCs w:val="20"/>
              </w:rPr>
              <w:t>eur</w:t>
            </w:r>
            <w:proofErr w:type="spellEnd"/>
            <w:r w:rsidR="00490526">
              <w:rPr>
                <w:rFonts w:cstheme="minorHAnsi"/>
                <w:b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809" w:type="pct"/>
            <w:shd w:val="clear" w:color="auto" w:fill="E7E6E6" w:themeFill="background2"/>
            <w:vAlign w:val="center"/>
          </w:tcPr>
          <w:p w14:paraId="3012AFD1" w14:textId="49E65C0E" w:rsidR="00DC2E94" w:rsidRPr="00FC60B1" w:rsidRDefault="00DC2E94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PLAN </w:t>
            </w:r>
          </w:p>
          <w:p w14:paraId="1A478274" w14:textId="0EFDBACB" w:rsidR="00DC2E94" w:rsidRPr="00FC60B1" w:rsidRDefault="00DC2E94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t>2024 (</w:t>
            </w:r>
            <w:proofErr w:type="spellStart"/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t>eur</w:t>
            </w:r>
            <w:proofErr w:type="spellEnd"/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809" w:type="pct"/>
            <w:shd w:val="clear" w:color="auto" w:fill="E7E6E6" w:themeFill="background2"/>
            <w:vAlign w:val="center"/>
          </w:tcPr>
          <w:p w14:paraId="3E1666A6" w14:textId="4074EBC3" w:rsidR="00DC2E94" w:rsidRPr="00FC60B1" w:rsidRDefault="00DC2E94" w:rsidP="009E4BEF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t>PROJEKCIJE 2025 (</w:t>
            </w:r>
            <w:proofErr w:type="spellStart"/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t>eur</w:t>
            </w:r>
            <w:proofErr w:type="spellEnd"/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803" w:type="pct"/>
            <w:shd w:val="clear" w:color="auto" w:fill="E7E6E6" w:themeFill="background2"/>
            <w:vAlign w:val="center"/>
          </w:tcPr>
          <w:p w14:paraId="44646A24" w14:textId="7CA2F825" w:rsidR="00DC2E94" w:rsidRPr="00FC60B1" w:rsidRDefault="00DC2E94" w:rsidP="009E4BEF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t>PROJEKCIJE 2026 (</w:t>
            </w:r>
            <w:proofErr w:type="spellStart"/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t>eur</w:t>
            </w:r>
            <w:proofErr w:type="spellEnd"/>
            <w:r w:rsidRPr="00FC60B1">
              <w:rPr>
                <w:rFonts w:cstheme="minorHAnsi"/>
                <w:b/>
                <w:color w:val="4472C4" w:themeColor="accent1"/>
                <w:sz w:val="20"/>
                <w:szCs w:val="20"/>
              </w:rPr>
              <w:t>)</w:t>
            </w:r>
          </w:p>
        </w:tc>
      </w:tr>
      <w:bookmarkEnd w:id="1"/>
      <w:tr w:rsidR="00FC60B1" w:rsidRPr="00FC60B1" w14:paraId="5216E55A" w14:textId="77777777" w:rsidTr="00FC60B1">
        <w:trPr>
          <w:trHeight w:val="428"/>
        </w:trPr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119F233A" w14:textId="2A322B07" w:rsidR="00500A58" w:rsidRPr="00FC60B1" w:rsidRDefault="00500A58" w:rsidP="00500A58">
            <w:pPr>
              <w:rPr>
                <w:rFonts w:cstheme="minorHAnsi"/>
                <w:b/>
                <w:sz w:val="20"/>
                <w:szCs w:val="20"/>
              </w:rPr>
            </w:pPr>
            <w:r w:rsidRPr="00FC60B1">
              <w:rPr>
                <w:rFonts w:cstheme="minorHAnsi"/>
                <w:b/>
                <w:sz w:val="20"/>
                <w:szCs w:val="20"/>
              </w:rPr>
              <w:t>6 Prihodi poslovanja</w:t>
            </w:r>
          </w:p>
        </w:tc>
        <w:tc>
          <w:tcPr>
            <w:tcW w:w="727" w:type="pct"/>
            <w:shd w:val="clear" w:color="auto" w:fill="F2F2F2" w:themeFill="background1" w:themeFillShade="F2"/>
            <w:vAlign w:val="center"/>
          </w:tcPr>
          <w:p w14:paraId="39F10CDE" w14:textId="1CF20E32" w:rsidR="00500A58" w:rsidRPr="009B1CA4" w:rsidRDefault="00500A58" w:rsidP="00500A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1.710.125,61</w:t>
            </w:r>
          </w:p>
        </w:tc>
        <w:tc>
          <w:tcPr>
            <w:tcW w:w="809" w:type="pct"/>
            <w:shd w:val="clear" w:color="auto" w:fill="F2F2F2" w:themeFill="background1" w:themeFillShade="F2"/>
            <w:vAlign w:val="center"/>
          </w:tcPr>
          <w:p w14:paraId="65ED9037" w14:textId="0D174E9D" w:rsidR="00500A58" w:rsidRPr="009B1CA4" w:rsidRDefault="00500A58" w:rsidP="00500A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4.336.496,47</w:t>
            </w:r>
          </w:p>
        </w:tc>
        <w:tc>
          <w:tcPr>
            <w:tcW w:w="809" w:type="pct"/>
            <w:shd w:val="clear" w:color="auto" w:fill="F2F2F2" w:themeFill="background1" w:themeFillShade="F2"/>
            <w:vAlign w:val="center"/>
          </w:tcPr>
          <w:p w14:paraId="0F6BB151" w14:textId="522F8439" w:rsidR="00500A58" w:rsidRPr="009B1CA4" w:rsidRDefault="00500A58" w:rsidP="00500A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5.146.883,29</w:t>
            </w:r>
          </w:p>
        </w:tc>
        <w:tc>
          <w:tcPr>
            <w:tcW w:w="809" w:type="pct"/>
            <w:shd w:val="clear" w:color="auto" w:fill="F2F2F2" w:themeFill="background1" w:themeFillShade="F2"/>
            <w:vAlign w:val="center"/>
          </w:tcPr>
          <w:p w14:paraId="7646AE17" w14:textId="03F0587A" w:rsidR="00500A58" w:rsidRPr="009B1CA4" w:rsidRDefault="00500A58" w:rsidP="00500A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3.023.112,85</w:t>
            </w:r>
          </w:p>
        </w:tc>
        <w:tc>
          <w:tcPr>
            <w:tcW w:w="803" w:type="pct"/>
            <w:shd w:val="clear" w:color="auto" w:fill="F2F2F2" w:themeFill="background1" w:themeFillShade="F2"/>
            <w:vAlign w:val="center"/>
          </w:tcPr>
          <w:p w14:paraId="317E3729" w14:textId="367EE4A9" w:rsidR="00500A58" w:rsidRPr="009B1CA4" w:rsidRDefault="00500A58" w:rsidP="00500A5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2.941.097,85</w:t>
            </w:r>
          </w:p>
        </w:tc>
      </w:tr>
      <w:tr w:rsidR="00FC60B1" w:rsidRPr="00FC60B1" w14:paraId="49282180" w14:textId="77777777" w:rsidTr="00FC60B1">
        <w:trPr>
          <w:trHeight w:val="428"/>
        </w:trPr>
        <w:tc>
          <w:tcPr>
            <w:tcW w:w="1042" w:type="pct"/>
            <w:vAlign w:val="center"/>
          </w:tcPr>
          <w:p w14:paraId="53699625" w14:textId="4E840292" w:rsidR="00500A58" w:rsidRPr="00FC60B1" w:rsidRDefault="00500A58" w:rsidP="00500A58">
            <w:pPr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b/>
                <w:sz w:val="20"/>
                <w:szCs w:val="20"/>
              </w:rPr>
              <w:t>61</w:t>
            </w:r>
            <w:r w:rsidRPr="00FC60B1">
              <w:rPr>
                <w:rFonts w:cstheme="minorHAnsi"/>
                <w:bCs/>
                <w:sz w:val="20"/>
                <w:szCs w:val="20"/>
              </w:rPr>
              <w:t xml:space="preserve">  Prihodi od poreza</w:t>
            </w:r>
          </w:p>
        </w:tc>
        <w:tc>
          <w:tcPr>
            <w:tcW w:w="727" w:type="pct"/>
            <w:vAlign w:val="center"/>
          </w:tcPr>
          <w:p w14:paraId="3B7B7EB2" w14:textId="1E69A0B2" w:rsidR="00500A58" w:rsidRPr="00FC60B1" w:rsidRDefault="00500A58" w:rsidP="00500A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383.594,81</w:t>
            </w:r>
          </w:p>
        </w:tc>
        <w:tc>
          <w:tcPr>
            <w:tcW w:w="809" w:type="pct"/>
            <w:vAlign w:val="center"/>
          </w:tcPr>
          <w:p w14:paraId="701DFD8D" w14:textId="55468F59" w:rsidR="00500A58" w:rsidRPr="00FC60B1" w:rsidRDefault="00500A58" w:rsidP="00500A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473.885,46</w:t>
            </w:r>
          </w:p>
        </w:tc>
        <w:tc>
          <w:tcPr>
            <w:tcW w:w="809" w:type="pct"/>
            <w:vAlign w:val="center"/>
          </w:tcPr>
          <w:p w14:paraId="0899C520" w14:textId="0EF63C80" w:rsidR="00500A58" w:rsidRPr="00FC60B1" w:rsidRDefault="00500A58" w:rsidP="00500A5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855.570,66</w:t>
            </w:r>
          </w:p>
        </w:tc>
        <w:tc>
          <w:tcPr>
            <w:tcW w:w="809" w:type="pct"/>
            <w:vAlign w:val="center"/>
          </w:tcPr>
          <w:p w14:paraId="3E38D07E" w14:textId="177BB4F2" w:rsidR="00500A58" w:rsidRPr="00FC60B1" w:rsidRDefault="00500A58" w:rsidP="00500A5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715.670,66</w:t>
            </w:r>
          </w:p>
        </w:tc>
        <w:tc>
          <w:tcPr>
            <w:tcW w:w="803" w:type="pct"/>
            <w:vAlign w:val="center"/>
          </w:tcPr>
          <w:p w14:paraId="0E2C00D2" w14:textId="7FD97576" w:rsidR="00500A58" w:rsidRPr="00FC60B1" w:rsidRDefault="00500A58" w:rsidP="00500A5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699.505,66</w:t>
            </w:r>
          </w:p>
        </w:tc>
      </w:tr>
      <w:tr w:rsidR="00FC60B1" w:rsidRPr="00FC60B1" w14:paraId="5C2E9B46" w14:textId="77777777" w:rsidTr="00FC60B1">
        <w:trPr>
          <w:trHeight w:val="936"/>
        </w:trPr>
        <w:tc>
          <w:tcPr>
            <w:tcW w:w="1042" w:type="pct"/>
            <w:vAlign w:val="center"/>
          </w:tcPr>
          <w:p w14:paraId="239A0198" w14:textId="6F6F10D5" w:rsidR="00B162EA" w:rsidRPr="00FC60B1" w:rsidRDefault="00B162EA" w:rsidP="00B162EA">
            <w:pPr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b/>
                <w:sz w:val="20"/>
                <w:szCs w:val="20"/>
              </w:rPr>
              <w:t>63</w:t>
            </w:r>
            <w:r w:rsidRPr="00FC60B1">
              <w:rPr>
                <w:rFonts w:cstheme="minorHAnsi"/>
                <w:bCs/>
                <w:sz w:val="20"/>
                <w:szCs w:val="20"/>
              </w:rPr>
              <w:t xml:space="preserve">  Pomoći iz inozemstva i od subjekata unutar općeg proračuna</w:t>
            </w:r>
          </w:p>
        </w:tc>
        <w:tc>
          <w:tcPr>
            <w:tcW w:w="727" w:type="pct"/>
            <w:vAlign w:val="center"/>
          </w:tcPr>
          <w:p w14:paraId="36731885" w14:textId="45FEA6BE" w:rsidR="00B162EA" w:rsidRPr="00FC60B1" w:rsidRDefault="00B162EA" w:rsidP="00B16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815.447,91</w:t>
            </w:r>
          </w:p>
        </w:tc>
        <w:tc>
          <w:tcPr>
            <w:tcW w:w="809" w:type="pct"/>
            <w:vAlign w:val="center"/>
          </w:tcPr>
          <w:p w14:paraId="7320078D" w14:textId="554F9FF6" w:rsidR="00B162EA" w:rsidRPr="00FC60B1" w:rsidRDefault="00B162EA" w:rsidP="00B16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2.813.483,89</w:t>
            </w:r>
          </w:p>
        </w:tc>
        <w:tc>
          <w:tcPr>
            <w:tcW w:w="809" w:type="pct"/>
            <w:vAlign w:val="center"/>
          </w:tcPr>
          <w:p w14:paraId="24DC4AA7" w14:textId="6AB89182" w:rsidR="00B162EA" w:rsidRPr="00FC60B1" w:rsidRDefault="00B162EA" w:rsidP="00B16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3.122.112,63</w:t>
            </w:r>
          </w:p>
        </w:tc>
        <w:tc>
          <w:tcPr>
            <w:tcW w:w="809" w:type="pct"/>
            <w:vAlign w:val="center"/>
          </w:tcPr>
          <w:p w14:paraId="24935A7F" w14:textId="45B30CB5" w:rsidR="00B162EA" w:rsidRPr="00FC60B1" w:rsidRDefault="00B162EA" w:rsidP="00B162E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1.234.142,19</w:t>
            </w:r>
          </w:p>
        </w:tc>
        <w:tc>
          <w:tcPr>
            <w:tcW w:w="803" w:type="pct"/>
            <w:vAlign w:val="center"/>
          </w:tcPr>
          <w:p w14:paraId="3228A42A" w14:textId="00FB457D" w:rsidR="00B162EA" w:rsidRPr="00FC60B1" w:rsidRDefault="00B162EA" w:rsidP="00B162E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1.164.417,19</w:t>
            </w:r>
          </w:p>
        </w:tc>
      </w:tr>
      <w:tr w:rsidR="00FC60B1" w:rsidRPr="00FC60B1" w14:paraId="210020AF" w14:textId="77777777" w:rsidTr="00FC60B1">
        <w:trPr>
          <w:trHeight w:val="428"/>
        </w:trPr>
        <w:tc>
          <w:tcPr>
            <w:tcW w:w="1042" w:type="pct"/>
            <w:vAlign w:val="center"/>
          </w:tcPr>
          <w:p w14:paraId="0307B93B" w14:textId="2B0FE910" w:rsidR="00B162EA" w:rsidRPr="00FC60B1" w:rsidRDefault="00B162EA" w:rsidP="00B162EA">
            <w:pPr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b/>
                <w:sz w:val="20"/>
                <w:szCs w:val="20"/>
              </w:rPr>
              <w:t>64</w:t>
            </w:r>
            <w:r w:rsidRPr="00FC60B1">
              <w:rPr>
                <w:rFonts w:cstheme="minorHAnsi"/>
                <w:bCs/>
                <w:sz w:val="20"/>
                <w:szCs w:val="20"/>
              </w:rPr>
              <w:t xml:space="preserve"> Prihodi od imovine</w:t>
            </w:r>
          </w:p>
        </w:tc>
        <w:tc>
          <w:tcPr>
            <w:tcW w:w="727" w:type="pct"/>
            <w:vAlign w:val="center"/>
          </w:tcPr>
          <w:p w14:paraId="76313FA5" w14:textId="1EDBC147" w:rsidR="00B162EA" w:rsidRPr="00FC60B1" w:rsidRDefault="00B162EA" w:rsidP="00B16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436.082,31</w:t>
            </w:r>
          </w:p>
        </w:tc>
        <w:tc>
          <w:tcPr>
            <w:tcW w:w="809" w:type="pct"/>
            <w:vAlign w:val="center"/>
          </w:tcPr>
          <w:p w14:paraId="462A6C6A" w14:textId="6F927FF4" w:rsidR="00B162EA" w:rsidRPr="00FC60B1" w:rsidRDefault="00B162EA" w:rsidP="00B16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961.830,19</w:t>
            </w:r>
          </w:p>
        </w:tc>
        <w:tc>
          <w:tcPr>
            <w:tcW w:w="809" w:type="pct"/>
            <w:vAlign w:val="center"/>
          </w:tcPr>
          <w:p w14:paraId="3EA8B064" w14:textId="6243B890" w:rsidR="00B162EA" w:rsidRPr="00FC60B1" w:rsidRDefault="00B162EA" w:rsidP="00B162E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1.072.000,00</w:t>
            </w:r>
          </w:p>
        </w:tc>
        <w:tc>
          <w:tcPr>
            <w:tcW w:w="809" w:type="pct"/>
            <w:vAlign w:val="center"/>
          </w:tcPr>
          <w:p w14:paraId="57A7171F" w14:textId="5B0C4F24" w:rsidR="00B162EA" w:rsidRPr="00FC60B1" w:rsidRDefault="00B162EA" w:rsidP="00B162E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970.000,00</w:t>
            </w:r>
          </w:p>
        </w:tc>
        <w:tc>
          <w:tcPr>
            <w:tcW w:w="803" w:type="pct"/>
            <w:vAlign w:val="center"/>
          </w:tcPr>
          <w:p w14:paraId="6883BD40" w14:textId="02450853" w:rsidR="00B162EA" w:rsidRPr="00FC60B1" w:rsidRDefault="00B162EA" w:rsidP="00B162E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970.000,00</w:t>
            </w:r>
          </w:p>
        </w:tc>
      </w:tr>
      <w:tr w:rsidR="00FC60B1" w:rsidRPr="00FC60B1" w14:paraId="73660010" w14:textId="77777777" w:rsidTr="00FC60B1">
        <w:trPr>
          <w:trHeight w:val="1269"/>
        </w:trPr>
        <w:tc>
          <w:tcPr>
            <w:tcW w:w="1042" w:type="pct"/>
            <w:vAlign w:val="center"/>
          </w:tcPr>
          <w:p w14:paraId="1CF2AAA6" w14:textId="6ECD1DB2" w:rsidR="00B162EA" w:rsidRPr="00FC60B1" w:rsidRDefault="00B162EA" w:rsidP="00B162EA">
            <w:pPr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b/>
                <w:sz w:val="20"/>
                <w:szCs w:val="20"/>
              </w:rPr>
              <w:t xml:space="preserve">65 </w:t>
            </w:r>
            <w:r w:rsidRPr="00FC60B1">
              <w:rPr>
                <w:rFonts w:cstheme="minorHAnsi"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727" w:type="pct"/>
            <w:vAlign w:val="center"/>
          </w:tcPr>
          <w:p w14:paraId="3BF4D627" w14:textId="7B9775C6" w:rsidR="00B162EA" w:rsidRPr="00FC60B1" w:rsidRDefault="00B162EA" w:rsidP="00B16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66.029,50</w:t>
            </w:r>
          </w:p>
        </w:tc>
        <w:tc>
          <w:tcPr>
            <w:tcW w:w="809" w:type="pct"/>
            <w:vAlign w:val="center"/>
          </w:tcPr>
          <w:p w14:paraId="37D0453C" w14:textId="7C8E379E" w:rsidR="00B162EA" w:rsidRPr="00FC60B1" w:rsidRDefault="00B162EA" w:rsidP="00B16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84.640,65</w:t>
            </w:r>
          </w:p>
        </w:tc>
        <w:tc>
          <w:tcPr>
            <w:tcW w:w="809" w:type="pct"/>
            <w:vAlign w:val="center"/>
          </w:tcPr>
          <w:p w14:paraId="46C047E5" w14:textId="76F8B0FD" w:rsidR="00B162EA" w:rsidRPr="00FC60B1" w:rsidRDefault="00B162EA" w:rsidP="00B162E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89.200,00</w:t>
            </w:r>
          </w:p>
        </w:tc>
        <w:tc>
          <w:tcPr>
            <w:tcW w:w="809" w:type="pct"/>
            <w:vAlign w:val="center"/>
          </w:tcPr>
          <w:p w14:paraId="6251F385" w14:textId="3DAADF35" w:rsidR="00B162EA" w:rsidRPr="00FC60B1" w:rsidRDefault="00B162EA" w:rsidP="00B162E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95.300,00</w:t>
            </w:r>
          </w:p>
        </w:tc>
        <w:tc>
          <w:tcPr>
            <w:tcW w:w="803" w:type="pct"/>
            <w:vAlign w:val="center"/>
          </w:tcPr>
          <w:p w14:paraId="5992E4F2" w14:textId="5F41D37C" w:rsidR="00B162EA" w:rsidRPr="00FC60B1" w:rsidRDefault="00B162EA" w:rsidP="00B162E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99.175,00</w:t>
            </w:r>
          </w:p>
        </w:tc>
      </w:tr>
      <w:tr w:rsidR="00FC60B1" w:rsidRPr="00FC60B1" w14:paraId="6A77F869" w14:textId="77777777" w:rsidTr="00FC60B1">
        <w:trPr>
          <w:trHeight w:val="1008"/>
        </w:trPr>
        <w:tc>
          <w:tcPr>
            <w:tcW w:w="1042" w:type="pct"/>
            <w:vAlign w:val="center"/>
          </w:tcPr>
          <w:p w14:paraId="4ACFD4BF" w14:textId="77777777" w:rsidR="00B162EA" w:rsidRPr="00FC60B1" w:rsidRDefault="00B162EA" w:rsidP="00B162EA">
            <w:pPr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b/>
                <w:sz w:val="20"/>
                <w:szCs w:val="20"/>
              </w:rPr>
              <w:t xml:space="preserve">66 </w:t>
            </w:r>
            <w:r w:rsidRPr="00FC60B1">
              <w:rPr>
                <w:rFonts w:cstheme="minorHAnsi"/>
                <w:bCs/>
                <w:sz w:val="20"/>
                <w:szCs w:val="20"/>
              </w:rPr>
              <w:t>Prihodi od prodaje proizvoda i robe te pruženih usluga i</w:t>
            </w:r>
          </w:p>
          <w:p w14:paraId="3F538CFB" w14:textId="22218552" w:rsidR="00B162EA" w:rsidRPr="00FC60B1" w:rsidRDefault="00B162EA" w:rsidP="00B162EA">
            <w:pPr>
              <w:rPr>
                <w:rFonts w:cstheme="minorHAnsi"/>
                <w:b/>
                <w:sz w:val="20"/>
                <w:szCs w:val="20"/>
              </w:rPr>
            </w:pPr>
            <w:r w:rsidRPr="00FC60B1">
              <w:rPr>
                <w:rFonts w:cstheme="minorHAnsi"/>
                <w:bCs/>
                <w:sz w:val="20"/>
                <w:szCs w:val="20"/>
              </w:rPr>
              <w:t>prihodi od donacija</w:t>
            </w:r>
          </w:p>
        </w:tc>
        <w:tc>
          <w:tcPr>
            <w:tcW w:w="727" w:type="pct"/>
            <w:vAlign w:val="center"/>
          </w:tcPr>
          <w:p w14:paraId="35A0785C" w14:textId="0B900BE5" w:rsidR="00B162EA" w:rsidRPr="00FC60B1" w:rsidRDefault="00B162EA" w:rsidP="00B16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1.167,96</w:t>
            </w:r>
          </w:p>
        </w:tc>
        <w:tc>
          <w:tcPr>
            <w:tcW w:w="809" w:type="pct"/>
            <w:vAlign w:val="center"/>
          </w:tcPr>
          <w:p w14:paraId="3F087750" w14:textId="302513B5" w:rsidR="00B162EA" w:rsidRPr="00FC60B1" w:rsidRDefault="00B162EA" w:rsidP="00B16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09" w:type="pct"/>
            <w:vAlign w:val="center"/>
          </w:tcPr>
          <w:p w14:paraId="03545580" w14:textId="1971C41D" w:rsidR="00B162EA" w:rsidRPr="00FC60B1" w:rsidRDefault="00B162EA" w:rsidP="00B16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6.000,00</w:t>
            </w:r>
          </w:p>
        </w:tc>
        <w:tc>
          <w:tcPr>
            <w:tcW w:w="809" w:type="pct"/>
            <w:vAlign w:val="center"/>
          </w:tcPr>
          <w:p w14:paraId="5560BA95" w14:textId="3C7D4E0F" w:rsidR="00B162EA" w:rsidRPr="00FC60B1" w:rsidRDefault="00B162EA" w:rsidP="00B16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6.000,00</w:t>
            </w:r>
          </w:p>
        </w:tc>
        <w:tc>
          <w:tcPr>
            <w:tcW w:w="803" w:type="pct"/>
            <w:vAlign w:val="center"/>
          </w:tcPr>
          <w:p w14:paraId="7AE2D0FA" w14:textId="2E287C84" w:rsidR="00B162EA" w:rsidRPr="00FC60B1" w:rsidRDefault="00B162EA" w:rsidP="00B16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6.000,00</w:t>
            </w:r>
          </w:p>
        </w:tc>
      </w:tr>
      <w:tr w:rsidR="00FC60B1" w:rsidRPr="00FC60B1" w14:paraId="12CCBFDE" w14:textId="77777777" w:rsidTr="00FC60B1">
        <w:trPr>
          <w:trHeight w:val="642"/>
        </w:trPr>
        <w:tc>
          <w:tcPr>
            <w:tcW w:w="1042" w:type="pct"/>
            <w:vAlign w:val="center"/>
          </w:tcPr>
          <w:p w14:paraId="0595B6C1" w14:textId="5B77A46B" w:rsidR="00B162EA" w:rsidRPr="00FC60B1" w:rsidRDefault="00B162EA" w:rsidP="00B162EA">
            <w:pPr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b/>
                <w:sz w:val="20"/>
                <w:szCs w:val="20"/>
              </w:rPr>
              <w:t>68</w:t>
            </w:r>
            <w:r w:rsidRPr="00FC60B1">
              <w:rPr>
                <w:rFonts w:cstheme="minorHAnsi"/>
                <w:bCs/>
                <w:sz w:val="20"/>
                <w:szCs w:val="20"/>
              </w:rPr>
              <w:t xml:space="preserve"> Kazne, upravne mjere i ostali prihodi</w:t>
            </w:r>
          </w:p>
        </w:tc>
        <w:tc>
          <w:tcPr>
            <w:tcW w:w="727" w:type="pct"/>
            <w:vAlign w:val="center"/>
          </w:tcPr>
          <w:p w14:paraId="7F4ADC06" w14:textId="44ACB3E9" w:rsidR="00B162EA" w:rsidRPr="00FC60B1" w:rsidRDefault="00B162EA" w:rsidP="00B162E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7.803,11</w:t>
            </w:r>
          </w:p>
        </w:tc>
        <w:tc>
          <w:tcPr>
            <w:tcW w:w="809" w:type="pct"/>
            <w:vAlign w:val="center"/>
          </w:tcPr>
          <w:p w14:paraId="275A5509" w14:textId="307EC7E3" w:rsidR="00B162EA" w:rsidRPr="00FC60B1" w:rsidRDefault="00B162EA" w:rsidP="00B162E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2.656,28</w:t>
            </w:r>
          </w:p>
        </w:tc>
        <w:tc>
          <w:tcPr>
            <w:tcW w:w="809" w:type="pct"/>
            <w:vAlign w:val="center"/>
          </w:tcPr>
          <w:p w14:paraId="5B3BF639" w14:textId="0AC72BEE" w:rsidR="00B162EA" w:rsidRPr="00FC60B1" w:rsidRDefault="00B162EA" w:rsidP="00B162E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2.000,00</w:t>
            </w:r>
          </w:p>
        </w:tc>
        <w:tc>
          <w:tcPr>
            <w:tcW w:w="809" w:type="pct"/>
            <w:vAlign w:val="center"/>
          </w:tcPr>
          <w:p w14:paraId="434B7C52" w14:textId="15ED027C" w:rsidR="00B162EA" w:rsidRPr="00FC60B1" w:rsidRDefault="00B162EA" w:rsidP="00B162EA">
            <w:pPr>
              <w:tabs>
                <w:tab w:val="left" w:pos="1164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2.000,00</w:t>
            </w:r>
          </w:p>
        </w:tc>
        <w:tc>
          <w:tcPr>
            <w:tcW w:w="803" w:type="pct"/>
            <w:vAlign w:val="center"/>
          </w:tcPr>
          <w:p w14:paraId="2661D8F4" w14:textId="40850B4A" w:rsidR="00B162EA" w:rsidRPr="00FC60B1" w:rsidRDefault="00B162EA" w:rsidP="00B162E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2.000,00</w:t>
            </w:r>
          </w:p>
        </w:tc>
      </w:tr>
      <w:tr w:rsidR="00FC60B1" w:rsidRPr="00FC60B1" w14:paraId="2E1E515C" w14:textId="77777777" w:rsidTr="00FC60B1">
        <w:trPr>
          <w:trHeight w:val="642"/>
        </w:trPr>
        <w:tc>
          <w:tcPr>
            <w:tcW w:w="1042" w:type="pct"/>
            <w:vAlign w:val="center"/>
          </w:tcPr>
          <w:p w14:paraId="352F1F8C" w14:textId="0F928223" w:rsidR="00B162EA" w:rsidRPr="00FC60B1" w:rsidRDefault="00B162EA" w:rsidP="00B162EA">
            <w:pPr>
              <w:rPr>
                <w:rFonts w:cstheme="minorHAnsi"/>
                <w:b/>
                <w:sz w:val="20"/>
                <w:szCs w:val="20"/>
              </w:rPr>
            </w:pPr>
            <w:r w:rsidRPr="00FC60B1">
              <w:rPr>
                <w:rFonts w:cstheme="minorHAnsi"/>
                <w:b/>
                <w:bCs/>
                <w:sz w:val="20"/>
                <w:szCs w:val="20"/>
              </w:rPr>
              <w:t>7 Prihodi od prodaje nefinancijske imovine</w:t>
            </w:r>
          </w:p>
        </w:tc>
        <w:tc>
          <w:tcPr>
            <w:tcW w:w="727" w:type="pct"/>
            <w:vAlign w:val="center"/>
          </w:tcPr>
          <w:p w14:paraId="57C6FF36" w14:textId="1ADC753D" w:rsidR="00B162EA" w:rsidRPr="009B1CA4" w:rsidRDefault="00B162EA" w:rsidP="00B162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9" w:type="pct"/>
            <w:vAlign w:val="center"/>
          </w:tcPr>
          <w:p w14:paraId="0865D6CB" w14:textId="168A7004" w:rsidR="00B162EA" w:rsidRPr="009B1CA4" w:rsidRDefault="00B162EA" w:rsidP="00B162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1.327,23</w:t>
            </w:r>
          </w:p>
        </w:tc>
        <w:tc>
          <w:tcPr>
            <w:tcW w:w="809" w:type="pct"/>
            <w:vAlign w:val="center"/>
          </w:tcPr>
          <w:p w14:paraId="6BDA0E8E" w14:textId="57F80E89" w:rsidR="00B162EA" w:rsidRPr="009B1CA4" w:rsidRDefault="00B162EA" w:rsidP="00B162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809" w:type="pct"/>
            <w:vAlign w:val="center"/>
          </w:tcPr>
          <w:p w14:paraId="276D4F7B" w14:textId="625289BD" w:rsidR="00B162EA" w:rsidRPr="009B1CA4" w:rsidRDefault="00B162EA" w:rsidP="00B162EA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803" w:type="pct"/>
            <w:vAlign w:val="center"/>
          </w:tcPr>
          <w:p w14:paraId="278ED8C2" w14:textId="137B0E0D" w:rsidR="00B162EA" w:rsidRPr="009B1CA4" w:rsidRDefault="00B162EA" w:rsidP="00B162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5.000,00</w:t>
            </w:r>
          </w:p>
        </w:tc>
      </w:tr>
      <w:tr w:rsidR="00FC60B1" w:rsidRPr="00FC60B1" w14:paraId="6B15106A" w14:textId="77777777" w:rsidTr="00FC60B1">
        <w:trPr>
          <w:trHeight w:val="642"/>
        </w:trPr>
        <w:tc>
          <w:tcPr>
            <w:tcW w:w="1042" w:type="pct"/>
            <w:vAlign w:val="center"/>
          </w:tcPr>
          <w:p w14:paraId="5B066326" w14:textId="63C12588" w:rsidR="00C55FE4" w:rsidRPr="00FC60B1" w:rsidRDefault="00C55FE4" w:rsidP="00C55FE4">
            <w:pPr>
              <w:rPr>
                <w:rFonts w:cstheme="minorHAnsi"/>
                <w:b/>
                <w:sz w:val="20"/>
                <w:szCs w:val="20"/>
              </w:rPr>
            </w:pPr>
            <w:r w:rsidRPr="00FC60B1">
              <w:rPr>
                <w:rFonts w:cstheme="minorHAnsi"/>
                <w:b/>
                <w:sz w:val="20"/>
                <w:szCs w:val="20"/>
              </w:rPr>
              <w:t xml:space="preserve">72 </w:t>
            </w:r>
            <w:r w:rsidRPr="00FC60B1">
              <w:rPr>
                <w:rFonts w:cstheme="minorHAnsi"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727" w:type="pct"/>
            <w:vAlign w:val="center"/>
          </w:tcPr>
          <w:p w14:paraId="6F85B3FC" w14:textId="3C3DB632" w:rsidR="00C55FE4" w:rsidRPr="00FC60B1" w:rsidRDefault="00C55FE4" w:rsidP="00C55FE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09" w:type="pct"/>
            <w:vAlign w:val="center"/>
          </w:tcPr>
          <w:p w14:paraId="6CF343E3" w14:textId="26835E2E" w:rsidR="00C55FE4" w:rsidRPr="00FC60B1" w:rsidRDefault="00C55FE4" w:rsidP="00C55FE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1.327,23</w:t>
            </w:r>
          </w:p>
        </w:tc>
        <w:tc>
          <w:tcPr>
            <w:tcW w:w="809" w:type="pct"/>
            <w:vAlign w:val="center"/>
          </w:tcPr>
          <w:p w14:paraId="1F16827F" w14:textId="18C0BF2A" w:rsidR="00C55FE4" w:rsidRPr="00FC60B1" w:rsidRDefault="00C55FE4" w:rsidP="00C55FE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1.000,00</w:t>
            </w:r>
          </w:p>
        </w:tc>
        <w:tc>
          <w:tcPr>
            <w:tcW w:w="809" w:type="pct"/>
            <w:vAlign w:val="center"/>
          </w:tcPr>
          <w:p w14:paraId="3D9905DF" w14:textId="3572676E" w:rsidR="00C55FE4" w:rsidRPr="00FC60B1" w:rsidRDefault="00C55FE4" w:rsidP="00C55FE4">
            <w:pPr>
              <w:tabs>
                <w:tab w:val="left" w:pos="1164"/>
              </w:tabs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5.000,00</w:t>
            </w:r>
          </w:p>
        </w:tc>
        <w:tc>
          <w:tcPr>
            <w:tcW w:w="803" w:type="pct"/>
            <w:vAlign w:val="center"/>
          </w:tcPr>
          <w:p w14:paraId="32831DA5" w14:textId="00F6B125" w:rsidR="00C55FE4" w:rsidRPr="00FC60B1" w:rsidRDefault="00C55FE4" w:rsidP="00C55FE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5.000,00</w:t>
            </w:r>
          </w:p>
        </w:tc>
      </w:tr>
      <w:tr w:rsidR="00224CEC" w:rsidRPr="00FC60B1" w14:paraId="75BF6967" w14:textId="77777777" w:rsidTr="00FC60B1">
        <w:trPr>
          <w:trHeight w:val="642"/>
        </w:trPr>
        <w:tc>
          <w:tcPr>
            <w:tcW w:w="1042" w:type="pct"/>
            <w:vAlign w:val="center"/>
          </w:tcPr>
          <w:p w14:paraId="01EA99E7" w14:textId="6245543C" w:rsidR="00224CEC" w:rsidRPr="00FC60B1" w:rsidRDefault="00224CEC" w:rsidP="00224CEC">
            <w:pPr>
              <w:rPr>
                <w:rFonts w:cstheme="minorHAnsi"/>
                <w:b/>
                <w:sz w:val="20"/>
                <w:szCs w:val="20"/>
              </w:rPr>
            </w:pPr>
            <w:r w:rsidRPr="00FC60B1">
              <w:rPr>
                <w:rFonts w:cstheme="minorHAnsi"/>
                <w:b/>
                <w:sz w:val="20"/>
                <w:szCs w:val="20"/>
              </w:rPr>
              <w:t xml:space="preserve">8 </w:t>
            </w:r>
            <w:r w:rsidR="000E1F7F" w:rsidRPr="00FC60B1">
              <w:rPr>
                <w:rFonts w:cstheme="minorHAnsi"/>
                <w:b/>
                <w:sz w:val="20"/>
                <w:szCs w:val="20"/>
              </w:rPr>
              <w:t>Primici od financijske imovine i zaduživanja</w:t>
            </w:r>
          </w:p>
        </w:tc>
        <w:tc>
          <w:tcPr>
            <w:tcW w:w="727" w:type="pct"/>
            <w:vAlign w:val="center"/>
          </w:tcPr>
          <w:p w14:paraId="201EE379" w14:textId="50299190" w:rsidR="00224CEC" w:rsidRPr="009B1CA4" w:rsidRDefault="00224CEC" w:rsidP="00224C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1.065.138,56</w:t>
            </w:r>
          </w:p>
        </w:tc>
        <w:tc>
          <w:tcPr>
            <w:tcW w:w="809" w:type="pct"/>
            <w:vAlign w:val="center"/>
          </w:tcPr>
          <w:p w14:paraId="5C096768" w14:textId="65C21E39" w:rsidR="00224CEC" w:rsidRPr="009B1CA4" w:rsidRDefault="00224CEC" w:rsidP="00224C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345.079,31</w:t>
            </w:r>
          </w:p>
        </w:tc>
        <w:tc>
          <w:tcPr>
            <w:tcW w:w="809" w:type="pct"/>
            <w:vAlign w:val="center"/>
          </w:tcPr>
          <w:p w14:paraId="6FD0F870" w14:textId="630E5389" w:rsidR="00224CEC" w:rsidRPr="009B1CA4" w:rsidRDefault="00224CEC" w:rsidP="00224C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345.445,62</w:t>
            </w:r>
          </w:p>
        </w:tc>
        <w:tc>
          <w:tcPr>
            <w:tcW w:w="809" w:type="pct"/>
            <w:vAlign w:val="center"/>
          </w:tcPr>
          <w:p w14:paraId="3ED7E3F6" w14:textId="37A79F03" w:rsidR="00224CEC" w:rsidRPr="009B1CA4" w:rsidRDefault="00224CEC" w:rsidP="00224CEC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345.445,62</w:t>
            </w:r>
          </w:p>
        </w:tc>
        <w:tc>
          <w:tcPr>
            <w:tcW w:w="803" w:type="pct"/>
            <w:vAlign w:val="center"/>
          </w:tcPr>
          <w:p w14:paraId="7B513732" w14:textId="348C13AD" w:rsidR="00224CEC" w:rsidRPr="009B1CA4" w:rsidRDefault="00224CEC" w:rsidP="00224C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345.445,62</w:t>
            </w:r>
          </w:p>
        </w:tc>
      </w:tr>
      <w:tr w:rsidR="00224CEC" w:rsidRPr="00FC60B1" w14:paraId="519D8C81" w14:textId="77777777" w:rsidTr="00FC60B1">
        <w:trPr>
          <w:trHeight w:val="642"/>
        </w:trPr>
        <w:tc>
          <w:tcPr>
            <w:tcW w:w="1042" w:type="pct"/>
            <w:vAlign w:val="center"/>
          </w:tcPr>
          <w:p w14:paraId="209E06B7" w14:textId="60FBBB8D" w:rsidR="00224CEC" w:rsidRPr="00FC60B1" w:rsidRDefault="000E1F7F" w:rsidP="00224CEC">
            <w:pPr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bCs/>
                <w:sz w:val="20"/>
                <w:szCs w:val="20"/>
              </w:rPr>
              <w:t>84 Primici od zaduživanja</w:t>
            </w:r>
          </w:p>
        </w:tc>
        <w:tc>
          <w:tcPr>
            <w:tcW w:w="727" w:type="pct"/>
            <w:vAlign w:val="center"/>
          </w:tcPr>
          <w:p w14:paraId="69744F9A" w14:textId="18BCCE8C" w:rsidR="00224CEC" w:rsidRPr="00FC60B1" w:rsidRDefault="00224CEC" w:rsidP="00224C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1.065.138,56</w:t>
            </w:r>
          </w:p>
        </w:tc>
        <w:tc>
          <w:tcPr>
            <w:tcW w:w="809" w:type="pct"/>
            <w:vAlign w:val="center"/>
          </w:tcPr>
          <w:p w14:paraId="2E1EBED5" w14:textId="1E4C9F3D" w:rsidR="00224CEC" w:rsidRPr="00FC60B1" w:rsidRDefault="00224CEC" w:rsidP="00224C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345.079,31</w:t>
            </w:r>
          </w:p>
        </w:tc>
        <w:tc>
          <w:tcPr>
            <w:tcW w:w="809" w:type="pct"/>
            <w:vAlign w:val="center"/>
          </w:tcPr>
          <w:p w14:paraId="6C8BBCD4" w14:textId="7C859A7C" w:rsidR="00224CEC" w:rsidRPr="00FC60B1" w:rsidRDefault="00224CEC" w:rsidP="00224C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345.445,62</w:t>
            </w:r>
          </w:p>
        </w:tc>
        <w:tc>
          <w:tcPr>
            <w:tcW w:w="809" w:type="pct"/>
            <w:vAlign w:val="center"/>
          </w:tcPr>
          <w:p w14:paraId="47D80DD9" w14:textId="2C847126" w:rsidR="00224CEC" w:rsidRPr="00FC60B1" w:rsidRDefault="00224CEC" w:rsidP="00224CEC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345.445,62</w:t>
            </w:r>
          </w:p>
        </w:tc>
        <w:tc>
          <w:tcPr>
            <w:tcW w:w="803" w:type="pct"/>
            <w:vAlign w:val="center"/>
          </w:tcPr>
          <w:p w14:paraId="469808FC" w14:textId="6FF57A12" w:rsidR="00224CEC" w:rsidRPr="00FC60B1" w:rsidRDefault="00224CEC" w:rsidP="00224C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345.445,62</w:t>
            </w:r>
          </w:p>
        </w:tc>
      </w:tr>
      <w:tr w:rsidR="00D86115" w:rsidRPr="00FC60B1" w14:paraId="55FB8CCA" w14:textId="77777777" w:rsidTr="00FC60B1">
        <w:trPr>
          <w:trHeight w:val="642"/>
        </w:trPr>
        <w:tc>
          <w:tcPr>
            <w:tcW w:w="1042" w:type="pct"/>
            <w:vAlign w:val="center"/>
          </w:tcPr>
          <w:p w14:paraId="19E0F51C" w14:textId="22FC1365" w:rsidR="00D86115" w:rsidRPr="00FC60B1" w:rsidRDefault="00D86115" w:rsidP="00D86115">
            <w:pPr>
              <w:rPr>
                <w:rFonts w:cstheme="minorHAnsi"/>
                <w:b/>
                <w:sz w:val="20"/>
                <w:szCs w:val="20"/>
              </w:rPr>
            </w:pPr>
            <w:r w:rsidRPr="00FC60B1">
              <w:rPr>
                <w:rFonts w:cstheme="minorHAnsi"/>
                <w:b/>
                <w:sz w:val="20"/>
                <w:szCs w:val="20"/>
              </w:rPr>
              <w:t>9 Vlastiti izvori</w:t>
            </w:r>
          </w:p>
        </w:tc>
        <w:tc>
          <w:tcPr>
            <w:tcW w:w="727" w:type="pct"/>
            <w:vAlign w:val="center"/>
          </w:tcPr>
          <w:p w14:paraId="6627F82E" w14:textId="1848328F" w:rsidR="00D86115" w:rsidRPr="009B1CA4" w:rsidRDefault="00D86115" w:rsidP="00D8611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9" w:type="pct"/>
            <w:vAlign w:val="center"/>
          </w:tcPr>
          <w:p w14:paraId="2668E1B7" w14:textId="24C85804" w:rsidR="00D86115" w:rsidRPr="009B1CA4" w:rsidRDefault="00D86115" w:rsidP="00D8611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102.000,00</w:t>
            </w:r>
          </w:p>
        </w:tc>
        <w:tc>
          <w:tcPr>
            <w:tcW w:w="809" w:type="pct"/>
            <w:vAlign w:val="center"/>
          </w:tcPr>
          <w:p w14:paraId="20A7FDA1" w14:textId="34E5508B" w:rsidR="00D86115" w:rsidRPr="009B1CA4" w:rsidRDefault="00D86115" w:rsidP="00D8611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9" w:type="pct"/>
            <w:vAlign w:val="center"/>
          </w:tcPr>
          <w:p w14:paraId="67B9BC4A" w14:textId="5C4FBC16" w:rsidR="00D86115" w:rsidRPr="009B1CA4" w:rsidRDefault="00D86115" w:rsidP="00D86115">
            <w:pPr>
              <w:tabs>
                <w:tab w:val="left" w:pos="1164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03" w:type="pct"/>
            <w:vAlign w:val="center"/>
          </w:tcPr>
          <w:p w14:paraId="5B794291" w14:textId="79EF7ECA" w:rsidR="00D86115" w:rsidRPr="009B1CA4" w:rsidRDefault="00D86115" w:rsidP="00D8611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0,00</w:t>
            </w:r>
          </w:p>
        </w:tc>
      </w:tr>
      <w:tr w:rsidR="00D86115" w:rsidRPr="00FC60B1" w14:paraId="746A4184" w14:textId="77777777" w:rsidTr="00FC60B1">
        <w:trPr>
          <w:trHeight w:val="642"/>
        </w:trPr>
        <w:tc>
          <w:tcPr>
            <w:tcW w:w="1042" w:type="pct"/>
            <w:vAlign w:val="center"/>
          </w:tcPr>
          <w:p w14:paraId="30251101" w14:textId="449F101C" w:rsidR="00D86115" w:rsidRPr="00FC60B1" w:rsidRDefault="00D86115" w:rsidP="00D86115">
            <w:pPr>
              <w:rPr>
                <w:rFonts w:cstheme="minorHAnsi"/>
                <w:bCs/>
                <w:sz w:val="20"/>
                <w:szCs w:val="20"/>
              </w:rPr>
            </w:pPr>
            <w:r w:rsidRPr="00FC60B1">
              <w:rPr>
                <w:rFonts w:cstheme="minorHAnsi"/>
                <w:bCs/>
                <w:sz w:val="20"/>
                <w:szCs w:val="20"/>
              </w:rPr>
              <w:t>92 Rezultat poslovanja</w:t>
            </w:r>
          </w:p>
        </w:tc>
        <w:tc>
          <w:tcPr>
            <w:tcW w:w="727" w:type="pct"/>
            <w:vAlign w:val="center"/>
          </w:tcPr>
          <w:p w14:paraId="190A2018" w14:textId="73E013AD" w:rsidR="00D86115" w:rsidRPr="00FC60B1" w:rsidRDefault="00D86115" w:rsidP="00D861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09" w:type="pct"/>
            <w:vAlign w:val="center"/>
          </w:tcPr>
          <w:p w14:paraId="347DEC32" w14:textId="765FBD45" w:rsidR="00D86115" w:rsidRPr="00FC60B1" w:rsidRDefault="00D86115" w:rsidP="00D861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102.000,00</w:t>
            </w:r>
          </w:p>
        </w:tc>
        <w:tc>
          <w:tcPr>
            <w:tcW w:w="809" w:type="pct"/>
            <w:vAlign w:val="center"/>
          </w:tcPr>
          <w:p w14:paraId="5DDB0BD6" w14:textId="51ECEFC9" w:rsidR="00D86115" w:rsidRPr="00FC60B1" w:rsidRDefault="00D86115" w:rsidP="00D861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09" w:type="pct"/>
            <w:vAlign w:val="center"/>
          </w:tcPr>
          <w:p w14:paraId="3761EA22" w14:textId="09B7C545" w:rsidR="00D86115" w:rsidRPr="00FC60B1" w:rsidRDefault="00D86115" w:rsidP="00D86115">
            <w:pPr>
              <w:tabs>
                <w:tab w:val="left" w:pos="116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03" w:type="pct"/>
            <w:vAlign w:val="center"/>
          </w:tcPr>
          <w:p w14:paraId="425FE894" w14:textId="6A1793F9" w:rsidR="00D86115" w:rsidRPr="00FC60B1" w:rsidRDefault="00D86115" w:rsidP="00D861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60B1"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14:paraId="4A248D76" w14:textId="77777777" w:rsidR="009E4BEF" w:rsidRPr="007B2166" w:rsidRDefault="009E4BEF" w:rsidP="00A9418E">
      <w:pPr>
        <w:rPr>
          <w:rFonts w:cstheme="minorHAnsi"/>
          <w:b/>
          <w:sz w:val="24"/>
          <w:szCs w:val="24"/>
        </w:rPr>
      </w:pPr>
    </w:p>
    <w:p w14:paraId="0CB72D5C" w14:textId="77777777" w:rsidR="00E23C0D" w:rsidRPr="007B2166" w:rsidRDefault="00E23C0D">
      <w:pPr>
        <w:rPr>
          <w:rFonts w:eastAsia="Times New Roman" w:cstheme="minorHAnsi"/>
          <w:b/>
          <w:color w:val="44546A" w:themeColor="text2"/>
          <w:sz w:val="24"/>
          <w:szCs w:val="24"/>
        </w:rPr>
      </w:pPr>
      <w:r w:rsidRPr="007B2166">
        <w:rPr>
          <w:rFonts w:eastAsia="Times New Roman" w:cstheme="minorHAnsi"/>
          <w:b/>
          <w:color w:val="44546A" w:themeColor="text2"/>
          <w:sz w:val="24"/>
          <w:szCs w:val="24"/>
        </w:rPr>
        <w:br w:type="page"/>
      </w:r>
    </w:p>
    <w:p w14:paraId="47D14D5B" w14:textId="2FC11FC7" w:rsidR="003D1D5C" w:rsidRPr="007B2166" w:rsidRDefault="003D1D5C" w:rsidP="00916DCD">
      <w:pPr>
        <w:spacing w:after="0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BF1314">
        <w:rPr>
          <w:rFonts w:eastAsia="Times New Roman" w:cstheme="minorHAnsi"/>
          <w:b/>
          <w:color w:val="4472C4" w:themeColor="accent1"/>
          <w:sz w:val="24"/>
          <w:szCs w:val="24"/>
        </w:rPr>
        <w:lastRenderedPageBreak/>
        <w:t xml:space="preserve">Ukupni rashodi i izdaci Općine </w:t>
      </w:r>
      <w:r w:rsidR="00BF1314">
        <w:rPr>
          <w:rFonts w:eastAsia="Times New Roman" w:cstheme="minorHAnsi"/>
          <w:b/>
          <w:color w:val="4472C4" w:themeColor="accent1"/>
          <w:sz w:val="24"/>
          <w:szCs w:val="24"/>
        </w:rPr>
        <w:t>Kloštar Podravski</w:t>
      </w:r>
      <w:r w:rsidRPr="00BF1314">
        <w:rPr>
          <w:rFonts w:eastAsia="Times New Roman" w:cstheme="minorHAnsi"/>
          <w:b/>
          <w:color w:val="4472C4" w:themeColor="accent1"/>
          <w:sz w:val="24"/>
          <w:szCs w:val="24"/>
        </w:rPr>
        <w:t xml:space="preserve"> za 202</w:t>
      </w:r>
      <w:r w:rsidR="00754A3E" w:rsidRPr="00BF1314">
        <w:rPr>
          <w:rFonts w:eastAsia="Times New Roman" w:cstheme="minorHAnsi"/>
          <w:b/>
          <w:color w:val="4472C4" w:themeColor="accent1"/>
          <w:sz w:val="24"/>
          <w:szCs w:val="24"/>
        </w:rPr>
        <w:t>4</w:t>
      </w:r>
      <w:r w:rsidRPr="00BF1314">
        <w:rPr>
          <w:rFonts w:eastAsia="Times New Roman" w:cstheme="minorHAnsi"/>
          <w:b/>
          <w:color w:val="4472C4" w:themeColor="accent1"/>
          <w:sz w:val="24"/>
          <w:szCs w:val="24"/>
        </w:rPr>
        <w:t xml:space="preserve">. godinu planirani su u iznosu od </w:t>
      </w:r>
      <w:r w:rsidR="00BF1314" w:rsidRPr="00382A6A">
        <w:rPr>
          <w:rFonts w:eastAsia="Times New Roman" w:cstheme="minorHAnsi"/>
          <w:b/>
          <w:color w:val="4472C4" w:themeColor="accent1"/>
          <w:sz w:val="24"/>
          <w:szCs w:val="24"/>
        </w:rPr>
        <w:t xml:space="preserve">5.493.328,91 </w:t>
      </w:r>
      <w:r w:rsidRPr="00382A6A">
        <w:rPr>
          <w:rFonts w:eastAsia="Times New Roman" w:cstheme="minorHAnsi"/>
          <w:b/>
          <w:color w:val="4472C4" w:themeColor="accent1"/>
          <w:sz w:val="24"/>
          <w:szCs w:val="24"/>
        </w:rPr>
        <w:t>eura</w:t>
      </w:r>
    </w:p>
    <w:p w14:paraId="1E3481F1" w14:textId="77777777" w:rsidR="00E528D6" w:rsidRPr="007B2166" w:rsidRDefault="00E528D6" w:rsidP="00916DCD">
      <w:pPr>
        <w:spacing w:after="0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043A20F7" w14:textId="77777777" w:rsidR="00E528D6" w:rsidRPr="007B2166" w:rsidRDefault="00E528D6" w:rsidP="00E528D6">
      <w:pPr>
        <w:spacing w:after="0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7B2166">
        <w:rPr>
          <w:rFonts w:eastAsia="Times New Roman" w:cstheme="minorHAnsi"/>
          <w:b/>
          <w:color w:val="4472C4" w:themeColor="accent1"/>
          <w:sz w:val="24"/>
          <w:szCs w:val="24"/>
        </w:rPr>
        <w:t>Rashodi poslovanja</w:t>
      </w:r>
    </w:p>
    <w:p w14:paraId="450F4D51" w14:textId="77777777" w:rsidR="00E528D6" w:rsidRPr="007B2166" w:rsidRDefault="00E528D6" w:rsidP="00E528D6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6D099093" w14:textId="110DAE43" w:rsidR="00E528D6" w:rsidRPr="007B2166" w:rsidRDefault="00E528D6" w:rsidP="00430C20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7B2166">
        <w:rPr>
          <w:rFonts w:eastAsia="Times New Roman" w:cstheme="minorHAnsi"/>
          <w:bCs/>
          <w:sz w:val="24"/>
          <w:szCs w:val="24"/>
        </w:rPr>
        <w:t xml:space="preserve">Rashodi poslovanja Općine </w:t>
      </w:r>
      <w:r w:rsidR="00972E58">
        <w:rPr>
          <w:rFonts w:eastAsia="Times New Roman" w:cstheme="minorHAnsi"/>
          <w:bCs/>
          <w:sz w:val="24"/>
          <w:szCs w:val="24"/>
        </w:rPr>
        <w:t>Kloštar Podravski</w:t>
      </w:r>
      <w:r w:rsidRPr="007B2166">
        <w:rPr>
          <w:rFonts w:eastAsia="Times New Roman" w:cstheme="minorHAnsi"/>
          <w:bCs/>
          <w:sz w:val="24"/>
          <w:szCs w:val="24"/>
        </w:rPr>
        <w:t xml:space="preserve"> za 2024. godinu planirani su u iznosu od </w:t>
      </w:r>
      <w:r w:rsidR="00972E58">
        <w:rPr>
          <w:rFonts w:eastAsia="Times New Roman" w:cstheme="minorHAnsi"/>
          <w:bCs/>
          <w:sz w:val="24"/>
          <w:szCs w:val="24"/>
        </w:rPr>
        <w:t>1.514.650,00</w:t>
      </w:r>
      <w:r w:rsidRPr="007B2166">
        <w:rPr>
          <w:rFonts w:eastAsia="Times New Roman" w:cstheme="minorHAnsi"/>
          <w:bCs/>
          <w:sz w:val="24"/>
          <w:szCs w:val="24"/>
        </w:rPr>
        <w:t xml:space="preserve"> eura, a čine ih</w:t>
      </w:r>
      <w:r w:rsidR="00F4440A" w:rsidRPr="007B2166">
        <w:rPr>
          <w:rFonts w:eastAsia="Times New Roman" w:cstheme="minorHAnsi"/>
          <w:bCs/>
          <w:sz w:val="24"/>
          <w:szCs w:val="24"/>
        </w:rPr>
        <w:t>:</w:t>
      </w:r>
      <w:r w:rsidR="00B82ED3" w:rsidRPr="007B2166">
        <w:rPr>
          <w:rFonts w:eastAsia="Times New Roman" w:cstheme="minorHAnsi"/>
          <w:b/>
          <w:sz w:val="24"/>
          <w:szCs w:val="24"/>
        </w:rPr>
        <w:t xml:space="preserve"> </w:t>
      </w:r>
      <w:r w:rsidR="00F4440A" w:rsidRPr="007B2166">
        <w:rPr>
          <w:rFonts w:eastAsia="Times New Roman" w:cstheme="minorHAnsi"/>
          <w:bCs/>
          <w:sz w:val="24"/>
          <w:szCs w:val="24"/>
        </w:rPr>
        <w:t>r</w:t>
      </w:r>
      <w:r w:rsidRPr="007B2166">
        <w:rPr>
          <w:rFonts w:eastAsia="Times New Roman" w:cstheme="minorHAnsi"/>
          <w:bCs/>
          <w:sz w:val="24"/>
          <w:szCs w:val="24"/>
        </w:rPr>
        <w:t xml:space="preserve">ashodi za zaposlene planirani u iznosu od </w:t>
      </w:r>
      <w:r w:rsidR="00972E58">
        <w:rPr>
          <w:rFonts w:eastAsia="Times New Roman" w:cstheme="minorHAnsi"/>
          <w:bCs/>
          <w:sz w:val="24"/>
          <w:szCs w:val="24"/>
        </w:rPr>
        <w:t>359.440</w:t>
      </w:r>
      <w:r w:rsidR="00B82ED3" w:rsidRPr="007B2166">
        <w:rPr>
          <w:rFonts w:eastAsia="Times New Roman" w:cstheme="minorHAnsi"/>
          <w:bCs/>
          <w:sz w:val="24"/>
          <w:szCs w:val="24"/>
        </w:rPr>
        <w:t xml:space="preserve">,00 eura, materijalni rashodi planirani u iznosu od </w:t>
      </w:r>
      <w:r w:rsidR="00211F70">
        <w:rPr>
          <w:rFonts w:eastAsia="Times New Roman" w:cstheme="minorHAnsi"/>
          <w:bCs/>
          <w:sz w:val="24"/>
          <w:szCs w:val="24"/>
        </w:rPr>
        <w:t>661.120,66</w:t>
      </w:r>
      <w:r w:rsidR="00B82ED3" w:rsidRPr="007B2166">
        <w:rPr>
          <w:rFonts w:eastAsia="Times New Roman" w:cstheme="minorHAnsi"/>
          <w:bCs/>
          <w:sz w:val="24"/>
          <w:szCs w:val="24"/>
        </w:rPr>
        <w:t xml:space="preserve">,00 eura, financijski rashodi </w:t>
      </w:r>
      <w:r w:rsidR="00E85439" w:rsidRPr="007B2166">
        <w:rPr>
          <w:rFonts w:eastAsia="Times New Roman" w:cstheme="minorHAnsi"/>
          <w:bCs/>
          <w:sz w:val="24"/>
          <w:szCs w:val="24"/>
        </w:rPr>
        <w:t xml:space="preserve">planirani u iznosu od </w:t>
      </w:r>
      <w:r w:rsidR="00211F70">
        <w:rPr>
          <w:rFonts w:eastAsia="Times New Roman" w:cstheme="minorHAnsi"/>
          <w:bCs/>
          <w:sz w:val="24"/>
          <w:szCs w:val="24"/>
        </w:rPr>
        <w:t>25.000</w:t>
      </w:r>
      <w:r w:rsidR="00E85439" w:rsidRPr="007B2166">
        <w:rPr>
          <w:rFonts w:eastAsia="Times New Roman" w:cstheme="minorHAnsi"/>
          <w:bCs/>
          <w:sz w:val="24"/>
          <w:szCs w:val="24"/>
        </w:rPr>
        <w:t xml:space="preserve">,00 eura, </w:t>
      </w:r>
      <w:r w:rsidR="00211F70">
        <w:rPr>
          <w:rFonts w:eastAsia="Times New Roman" w:cstheme="minorHAnsi"/>
          <w:bCs/>
          <w:sz w:val="24"/>
          <w:szCs w:val="24"/>
        </w:rPr>
        <w:t xml:space="preserve">subvencije planirane u iznosu od 10.000,00 eura, </w:t>
      </w:r>
      <w:r w:rsidR="00E30B1F" w:rsidRPr="007B2166">
        <w:rPr>
          <w:rFonts w:eastAsia="Times New Roman" w:cstheme="minorHAnsi"/>
          <w:sz w:val="24"/>
          <w:szCs w:val="24"/>
        </w:rPr>
        <w:t>pomoći dane u inozemstvo i unutar općeg proračuna planiran</w:t>
      </w:r>
      <w:r w:rsidR="00211F70">
        <w:rPr>
          <w:rFonts w:eastAsia="Times New Roman" w:cstheme="minorHAnsi"/>
          <w:sz w:val="24"/>
          <w:szCs w:val="24"/>
        </w:rPr>
        <w:t>e</w:t>
      </w:r>
      <w:r w:rsidR="00E30B1F" w:rsidRPr="007B2166">
        <w:rPr>
          <w:rFonts w:eastAsia="Times New Roman" w:cstheme="minorHAnsi"/>
          <w:sz w:val="24"/>
          <w:szCs w:val="24"/>
        </w:rPr>
        <w:t xml:space="preserve"> u iznosu od </w:t>
      </w:r>
      <w:r w:rsidR="00211F70">
        <w:rPr>
          <w:rFonts w:eastAsia="Times New Roman" w:cstheme="minorHAnsi"/>
          <w:sz w:val="24"/>
          <w:szCs w:val="24"/>
        </w:rPr>
        <w:t>2</w:t>
      </w:r>
      <w:r w:rsidR="00E30B1F" w:rsidRPr="007B2166">
        <w:rPr>
          <w:rFonts w:eastAsia="Times New Roman" w:cstheme="minorHAnsi"/>
          <w:sz w:val="24"/>
          <w:szCs w:val="24"/>
        </w:rPr>
        <w:t>0.000,00 eura</w:t>
      </w:r>
      <w:r w:rsidR="006017AF">
        <w:rPr>
          <w:rFonts w:eastAsia="Times New Roman" w:cstheme="minorHAnsi"/>
          <w:bCs/>
          <w:sz w:val="24"/>
          <w:szCs w:val="24"/>
        </w:rPr>
        <w:t xml:space="preserve">, </w:t>
      </w:r>
      <w:r w:rsidR="00E85439" w:rsidRPr="007B2166">
        <w:rPr>
          <w:rFonts w:eastAsia="Times New Roman" w:cstheme="minorHAnsi"/>
          <w:bCs/>
          <w:sz w:val="24"/>
          <w:szCs w:val="24"/>
        </w:rPr>
        <w:t xml:space="preserve">naknade građanima i kućanstvima </w:t>
      </w:r>
      <w:r w:rsidR="00430C20" w:rsidRPr="007B2166">
        <w:rPr>
          <w:rFonts w:eastAsia="Times New Roman" w:cstheme="minorHAnsi"/>
          <w:bCs/>
          <w:sz w:val="24"/>
          <w:szCs w:val="24"/>
        </w:rPr>
        <w:t xml:space="preserve">na temelju osiguranja i druge naknade </w:t>
      </w:r>
      <w:r w:rsidR="00E85439" w:rsidRPr="007B2166">
        <w:rPr>
          <w:rFonts w:eastAsia="Times New Roman" w:cstheme="minorHAnsi"/>
          <w:bCs/>
          <w:sz w:val="24"/>
          <w:szCs w:val="24"/>
        </w:rPr>
        <w:t xml:space="preserve">planirane u iznosu od </w:t>
      </w:r>
      <w:r w:rsidR="002B1BE5">
        <w:rPr>
          <w:rFonts w:eastAsia="Times New Roman" w:cstheme="minorHAnsi"/>
          <w:bCs/>
          <w:sz w:val="24"/>
          <w:szCs w:val="24"/>
        </w:rPr>
        <w:t>147.700,00</w:t>
      </w:r>
      <w:r w:rsidR="00E85439" w:rsidRPr="007B2166">
        <w:rPr>
          <w:rFonts w:eastAsia="Times New Roman" w:cstheme="minorHAnsi"/>
          <w:bCs/>
          <w:sz w:val="24"/>
          <w:szCs w:val="24"/>
        </w:rPr>
        <w:t xml:space="preserve"> eura</w:t>
      </w:r>
      <w:r w:rsidR="00522EDA" w:rsidRPr="007B2166">
        <w:rPr>
          <w:rFonts w:eastAsia="Times New Roman" w:cstheme="minorHAnsi"/>
          <w:bCs/>
          <w:sz w:val="24"/>
          <w:szCs w:val="24"/>
        </w:rPr>
        <w:t>, te</w:t>
      </w:r>
      <w:r w:rsidR="00E85439" w:rsidRPr="007B2166">
        <w:rPr>
          <w:rFonts w:eastAsia="Times New Roman" w:cstheme="minorHAnsi"/>
          <w:bCs/>
          <w:sz w:val="24"/>
          <w:szCs w:val="24"/>
        </w:rPr>
        <w:t xml:space="preserve"> os</w:t>
      </w:r>
      <w:r w:rsidR="00921225" w:rsidRPr="007B2166">
        <w:rPr>
          <w:rFonts w:eastAsia="Times New Roman" w:cstheme="minorHAnsi"/>
          <w:bCs/>
          <w:sz w:val="24"/>
          <w:szCs w:val="24"/>
        </w:rPr>
        <w:t xml:space="preserve">tali rashodi </w:t>
      </w:r>
      <w:r w:rsidR="002B1BE5">
        <w:rPr>
          <w:rFonts w:eastAsia="Times New Roman" w:cstheme="minorHAnsi"/>
          <w:bCs/>
          <w:sz w:val="24"/>
          <w:szCs w:val="24"/>
        </w:rPr>
        <w:t>291.390</w:t>
      </w:r>
      <w:r w:rsidR="00921225" w:rsidRPr="007B2166">
        <w:rPr>
          <w:rFonts w:eastAsia="Times New Roman" w:cstheme="minorHAnsi"/>
          <w:bCs/>
          <w:sz w:val="24"/>
          <w:szCs w:val="24"/>
        </w:rPr>
        <w:t>,00 eura.</w:t>
      </w:r>
    </w:p>
    <w:p w14:paraId="734CEA4F" w14:textId="77777777" w:rsidR="00921225" w:rsidRPr="007B2166" w:rsidRDefault="00921225" w:rsidP="00E528D6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22FC5536" w14:textId="09136830" w:rsidR="00E528D6" w:rsidRPr="007B2166" w:rsidRDefault="00E528D6" w:rsidP="00E528D6">
      <w:pPr>
        <w:spacing w:after="0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7B2166">
        <w:rPr>
          <w:rFonts w:eastAsia="Times New Roman" w:cstheme="minorHAnsi"/>
          <w:b/>
          <w:color w:val="4472C4" w:themeColor="accent1"/>
          <w:sz w:val="24"/>
          <w:szCs w:val="24"/>
        </w:rPr>
        <w:t>Rashodi za nabavu nefinancijske imovine</w:t>
      </w:r>
    </w:p>
    <w:p w14:paraId="455DAB32" w14:textId="77777777" w:rsidR="00E528D6" w:rsidRPr="007B2166" w:rsidRDefault="00E528D6" w:rsidP="00E528D6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2FA895A3" w14:textId="4C63BB9B" w:rsidR="00E528D6" w:rsidRPr="007B2166" w:rsidRDefault="00E528D6" w:rsidP="00E528D6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7B2166">
        <w:rPr>
          <w:rFonts w:eastAsia="Times New Roman" w:cstheme="minorHAnsi"/>
          <w:bCs/>
          <w:sz w:val="24"/>
          <w:szCs w:val="24"/>
        </w:rPr>
        <w:t xml:space="preserve">Rashodi za nabavu nefinancijske imovine planirani u iznosu od </w:t>
      </w:r>
      <w:r w:rsidR="002B1BE5">
        <w:rPr>
          <w:rFonts w:eastAsia="Times New Roman" w:cstheme="minorHAnsi"/>
          <w:bCs/>
          <w:sz w:val="24"/>
          <w:szCs w:val="24"/>
        </w:rPr>
        <w:t>3.683.678,25</w:t>
      </w:r>
      <w:r w:rsidR="00921225" w:rsidRPr="007B2166">
        <w:rPr>
          <w:rFonts w:eastAsia="Times New Roman" w:cstheme="minorHAnsi"/>
          <w:bCs/>
          <w:sz w:val="24"/>
          <w:szCs w:val="24"/>
        </w:rPr>
        <w:t xml:space="preserve"> eura</w:t>
      </w:r>
      <w:r w:rsidRPr="007B2166">
        <w:rPr>
          <w:rFonts w:eastAsia="Times New Roman" w:cstheme="minorHAnsi"/>
          <w:bCs/>
          <w:sz w:val="24"/>
          <w:szCs w:val="24"/>
        </w:rPr>
        <w:t>, a čine ih:</w:t>
      </w:r>
      <w:r w:rsidR="00F4440A" w:rsidRPr="007B2166">
        <w:rPr>
          <w:rFonts w:eastAsia="Times New Roman" w:cstheme="minorHAnsi"/>
          <w:bCs/>
          <w:sz w:val="24"/>
          <w:szCs w:val="24"/>
        </w:rPr>
        <w:t xml:space="preserve"> r</w:t>
      </w:r>
      <w:r w:rsidRPr="007B2166">
        <w:rPr>
          <w:rFonts w:eastAsia="Times New Roman" w:cstheme="minorHAnsi"/>
          <w:bCs/>
          <w:sz w:val="24"/>
          <w:szCs w:val="24"/>
        </w:rPr>
        <w:t xml:space="preserve">ashodi za nabavu </w:t>
      </w:r>
      <w:proofErr w:type="spellStart"/>
      <w:r w:rsidRPr="007B2166">
        <w:rPr>
          <w:rFonts w:eastAsia="Times New Roman" w:cstheme="minorHAnsi"/>
          <w:bCs/>
          <w:sz w:val="24"/>
          <w:szCs w:val="24"/>
        </w:rPr>
        <w:t>neproizvedene</w:t>
      </w:r>
      <w:proofErr w:type="spellEnd"/>
      <w:r w:rsidRPr="007B2166">
        <w:rPr>
          <w:rFonts w:eastAsia="Times New Roman" w:cstheme="minorHAnsi"/>
          <w:bCs/>
          <w:sz w:val="24"/>
          <w:szCs w:val="24"/>
        </w:rPr>
        <w:t xml:space="preserve"> </w:t>
      </w:r>
      <w:r w:rsidR="00F4440A" w:rsidRPr="007B2166">
        <w:rPr>
          <w:rFonts w:eastAsia="Times New Roman" w:cstheme="minorHAnsi"/>
          <w:bCs/>
          <w:sz w:val="24"/>
          <w:szCs w:val="24"/>
        </w:rPr>
        <w:t>financijske</w:t>
      </w:r>
      <w:r w:rsidRPr="007B2166">
        <w:rPr>
          <w:rFonts w:eastAsia="Times New Roman" w:cstheme="minorHAnsi"/>
          <w:bCs/>
          <w:sz w:val="24"/>
          <w:szCs w:val="24"/>
        </w:rPr>
        <w:t xml:space="preserve"> imovine planirani u iznosu od </w:t>
      </w:r>
      <w:r w:rsidR="002B1BE5">
        <w:rPr>
          <w:rFonts w:eastAsia="Times New Roman" w:cstheme="minorHAnsi"/>
          <w:bCs/>
          <w:sz w:val="24"/>
          <w:szCs w:val="24"/>
        </w:rPr>
        <w:t>5</w:t>
      </w:r>
      <w:r w:rsidR="00661120" w:rsidRPr="007B2166">
        <w:rPr>
          <w:rFonts w:eastAsia="Times New Roman" w:cstheme="minorHAnsi"/>
          <w:bCs/>
          <w:sz w:val="24"/>
          <w:szCs w:val="24"/>
        </w:rPr>
        <w:t>0</w:t>
      </w:r>
      <w:r w:rsidR="00F4440A" w:rsidRPr="007B2166">
        <w:rPr>
          <w:rFonts w:eastAsia="Times New Roman" w:cstheme="minorHAnsi"/>
          <w:bCs/>
          <w:sz w:val="24"/>
          <w:szCs w:val="24"/>
        </w:rPr>
        <w:t>.000,00 eura</w:t>
      </w:r>
      <w:r w:rsidR="00F22699">
        <w:rPr>
          <w:rFonts w:eastAsia="Times New Roman" w:cstheme="minorHAnsi"/>
          <w:bCs/>
          <w:sz w:val="24"/>
          <w:szCs w:val="24"/>
        </w:rPr>
        <w:t xml:space="preserve">, </w:t>
      </w:r>
      <w:r w:rsidR="00F4440A" w:rsidRPr="007B2166">
        <w:rPr>
          <w:rFonts w:eastAsia="Times New Roman" w:cstheme="minorHAnsi"/>
          <w:bCs/>
          <w:sz w:val="24"/>
          <w:szCs w:val="24"/>
        </w:rPr>
        <w:t>r</w:t>
      </w:r>
      <w:r w:rsidRPr="007B2166">
        <w:rPr>
          <w:rFonts w:eastAsia="Times New Roman" w:cstheme="minorHAnsi"/>
          <w:bCs/>
          <w:sz w:val="24"/>
          <w:szCs w:val="24"/>
        </w:rPr>
        <w:t xml:space="preserve">ashodi za nabavu proizvedene dugotrajne imovine planirani u iznosu od </w:t>
      </w:r>
      <w:r w:rsidR="002B1BE5">
        <w:rPr>
          <w:rFonts w:eastAsia="Times New Roman" w:cstheme="minorHAnsi"/>
          <w:bCs/>
          <w:sz w:val="24"/>
          <w:szCs w:val="24"/>
        </w:rPr>
        <w:t>3.467.000</w:t>
      </w:r>
      <w:r w:rsidR="00F4440A" w:rsidRPr="007B2166">
        <w:rPr>
          <w:rFonts w:eastAsia="Times New Roman" w:cstheme="minorHAnsi"/>
          <w:bCs/>
          <w:sz w:val="24"/>
          <w:szCs w:val="24"/>
        </w:rPr>
        <w:t>,00 eur</w:t>
      </w:r>
      <w:r w:rsidR="00661120" w:rsidRPr="007B2166">
        <w:rPr>
          <w:rFonts w:eastAsia="Times New Roman" w:cstheme="minorHAnsi"/>
          <w:bCs/>
          <w:sz w:val="24"/>
          <w:szCs w:val="24"/>
        </w:rPr>
        <w:t>u</w:t>
      </w:r>
      <w:r w:rsidR="00F22699">
        <w:rPr>
          <w:rFonts w:eastAsia="Times New Roman" w:cstheme="minorHAnsi"/>
          <w:bCs/>
          <w:sz w:val="24"/>
          <w:szCs w:val="24"/>
        </w:rPr>
        <w:t xml:space="preserve"> i r</w:t>
      </w:r>
      <w:r w:rsidR="00F22699" w:rsidRPr="00F22699">
        <w:rPr>
          <w:rFonts w:eastAsia="Times New Roman" w:cstheme="minorHAnsi"/>
          <w:bCs/>
          <w:sz w:val="24"/>
          <w:szCs w:val="24"/>
        </w:rPr>
        <w:t>ashodi za dodatna ulaganja na nefinancijskoj imovini</w:t>
      </w:r>
      <w:r w:rsidR="00F22699">
        <w:rPr>
          <w:rFonts w:eastAsia="Times New Roman" w:cstheme="minorHAnsi"/>
          <w:bCs/>
          <w:sz w:val="24"/>
          <w:szCs w:val="24"/>
        </w:rPr>
        <w:t xml:space="preserve"> planirani u iznosu od 166.678,25 eura.</w:t>
      </w:r>
    </w:p>
    <w:p w14:paraId="0AFAC45A" w14:textId="08517784" w:rsidR="00E528D6" w:rsidRPr="007B2166" w:rsidRDefault="00E528D6" w:rsidP="00E528D6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7856A565" w14:textId="6B604BA1" w:rsidR="00E528D6" w:rsidRPr="007B2166" w:rsidRDefault="00E528D6" w:rsidP="00E528D6">
      <w:pPr>
        <w:spacing w:after="0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7B2166">
        <w:rPr>
          <w:rFonts w:eastAsia="Times New Roman" w:cstheme="minorHAnsi"/>
          <w:b/>
          <w:color w:val="4472C4" w:themeColor="accent1"/>
          <w:sz w:val="24"/>
          <w:szCs w:val="24"/>
        </w:rPr>
        <w:t xml:space="preserve">Izdaci za imovinu i otplate zajmova planirani u iznosu od </w:t>
      </w:r>
      <w:r w:rsidR="002073C5">
        <w:rPr>
          <w:rFonts w:eastAsia="Times New Roman" w:cstheme="minorHAnsi"/>
          <w:b/>
          <w:color w:val="4472C4" w:themeColor="accent1"/>
          <w:sz w:val="24"/>
          <w:szCs w:val="24"/>
        </w:rPr>
        <w:t>295.000,00</w:t>
      </w:r>
      <w:r w:rsidR="00D61BC7" w:rsidRPr="007B2166">
        <w:rPr>
          <w:rFonts w:eastAsia="Times New Roman" w:cstheme="minorHAnsi"/>
          <w:b/>
          <w:color w:val="4472C4" w:themeColor="accent1"/>
          <w:sz w:val="24"/>
          <w:szCs w:val="24"/>
        </w:rPr>
        <w:t xml:space="preserve"> eura</w:t>
      </w:r>
      <w:r w:rsidRPr="007B2166">
        <w:rPr>
          <w:rFonts w:eastAsia="Times New Roman" w:cstheme="minorHAnsi"/>
          <w:b/>
          <w:color w:val="4472C4" w:themeColor="accent1"/>
          <w:sz w:val="24"/>
          <w:szCs w:val="24"/>
        </w:rPr>
        <w:t xml:space="preserve"> za otplatu glavnice primljenih kredita i zajmova</w:t>
      </w:r>
    </w:p>
    <w:p w14:paraId="1697D0AF" w14:textId="77777777" w:rsidR="00E5286D" w:rsidRPr="007B2166" w:rsidRDefault="00E5286D" w:rsidP="00E528D6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42C3FAA4" w14:textId="29B34242" w:rsidR="00E5286D" w:rsidRPr="007B2166" w:rsidRDefault="00E5286D" w:rsidP="00E528D6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7B2166">
        <w:rPr>
          <w:rFonts w:eastAsia="Times New Roman" w:cstheme="minorHAnsi"/>
          <w:b/>
          <w:noProof/>
          <w:sz w:val="24"/>
          <w:szCs w:val="24"/>
        </w:rPr>
        <w:drawing>
          <wp:inline distT="0" distB="0" distL="0" distR="0" wp14:anchorId="5D019DE4" wp14:editId="2DA4C1B3">
            <wp:extent cx="5438775" cy="3657600"/>
            <wp:effectExtent l="0" t="0" r="9525" b="0"/>
            <wp:docPr id="928721590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28A4181" w14:textId="77777777" w:rsidR="007F0A40" w:rsidRPr="007B2166" w:rsidRDefault="007F0A40">
      <w:pPr>
        <w:rPr>
          <w:rFonts w:cstheme="minorHAnsi"/>
          <w:b/>
          <w:sz w:val="24"/>
          <w:szCs w:val="24"/>
        </w:rPr>
      </w:pPr>
      <w:r w:rsidRPr="007B2166">
        <w:rPr>
          <w:rFonts w:cstheme="minorHAnsi"/>
          <w:b/>
          <w:sz w:val="24"/>
          <w:szCs w:val="24"/>
        </w:rPr>
        <w:br w:type="page"/>
      </w:r>
    </w:p>
    <w:p w14:paraId="49E4B197" w14:textId="780352BE" w:rsidR="00734E42" w:rsidRPr="007B2166" w:rsidRDefault="00734E42" w:rsidP="00916DCD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7B2166">
        <w:rPr>
          <w:rFonts w:cstheme="minorHAnsi"/>
          <w:b/>
          <w:color w:val="4472C4" w:themeColor="accent1"/>
          <w:sz w:val="24"/>
          <w:szCs w:val="24"/>
        </w:rPr>
        <w:lastRenderedPageBreak/>
        <w:t>RASHODI I IZDACI</w:t>
      </w:r>
    </w:p>
    <w:p w14:paraId="657DD0E9" w14:textId="0845812F" w:rsidR="004B283B" w:rsidRPr="007B2166" w:rsidRDefault="004B283B" w:rsidP="00916DCD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</w:p>
    <w:tbl>
      <w:tblPr>
        <w:tblStyle w:val="Reetkatablice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695"/>
        <w:gridCol w:w="1327"/>
        <w:gridCol w:w="1510"/>
        <w:gridCol w:w="1510"/>
        <w:gridCol w:w="1510"/>
        <w:gridCol w:w="1510"/>
      </w:tblGrid>
      <w:tr w:rsidR="00A35C72" w:rsidRPr="00D715D9" w14:paraId="2E90F9DA" w14:textId="77777777" w:rsidTr="00E66D36">
        <w:trPr>
          <w:trHeight w:val="841"/>
        </w:trPr>
        <w:tc>
          <w:tcPr>
            <w:tcW w:w="935" w:type="pct"/>
            <w:shd w:val="clear" w:color="auto" w:fill="E7E6E6" w:themeFill="background2"/>
            <w:vAlign w:val="center"/>
          </w:tcPr>
          <w:p w14:paraId="76982DA9" w14:textId="15F3C5DF" w:rsidR="00A35C72" w:rsidRPr="00D715D9" w:rsidRDefault="00A35C72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>RASHODI I IZDACI</w:t>
            </w:r>
          </w:p>
        </w:tc>
        <w:tc>
          <w:tcPr>
            <w:tcW w:w="732" w:type="pct"/>
            <w:shd w:val="clear" w:color="auto" w:fill="E7E6E6" w:themeFill="background2"/>
            <w:vAlign w:val="center"/>
          </w:tcPr>
          <w:p w14:paraId="42BC395D" w14:textId="77777777" w:rsidR="00A35C72" w:rsidRPr="00D715D9" w:rsidRDefault="00A35C72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IZVJEŠĆE </w:t>
            </w:r>
          </w:p>
          <w:p w14:paraId="2CB8C3EF" w14:textId="6FF01E89" w:rsidR="00A35C72" w:rsidRPr="00D715D9" w:rsidRDefault="00A35C72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>2022.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24905D98" w14:textId="72D87EC3" w:rsidR="00A35C72" w:rsidRPr="00D715D9" w:rsidRDefault="0007427D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4472C4" w:themeColor="accent1"/>
                <w:sz w:val="20"/>
                <w:szCs w:val="20"/>
              </w:rPr>
              <w:t>PLAN</w:t>
            </w:r>
            <w:r w:rsidR="00A35C72"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 2023.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20BD5618" w14:textId="484BF204" w:rsidR="00A35C72" w:rsidRPr="00D715D9" w:rsidRDefault="00A35C72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PLAN </w:t>
            </w:r>
          </w:p>
          <w:p w14:paraId="556458DA" w14:textId="16B9BAB8" w:rsidR="00A35C72" w:rsidRPr="00D715D9" w:rsidRDefault="00A35C72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>2024. (</w:t>
            </w:r>
            <w:proofErr w:type="spellStart"/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>eur</w:t>
            </w:r>
            <w:proofErr w:type="spellEnd"/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2D67088C" w14:textId="77777777" w:rsidR="00A35C72" w:rsidRPr="00D715D9" w:rsidRDefault="00A35C72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PROJEKCIJE </w:t>
            </w:r>
          </w:p>
          <w:p w14:paraId="05B18295" w14:textId="6E3CEB20" w:rsidR="00A35C72" w:rsidRPr="00D715D9" w:rsidRDefault="00A35C72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>2025. (</w:t>
            </w:r>
            <w:proofErr w:type="spellStart"/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>eur</w:t>
            </w:r>
            <w:proofErr w:type="spellEnd"/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833" w:type="pct"/>
            <w:shd w:val="clear" w:color="auto" w:fill="E7E6E6" w:themeFill="background2"/>
            <w:vAlign w:val="center"/>
          </w:tcPr>
          <w:p w14:paraId="285E2BBB" w14:textId="77777777" w:rsidR="00A35C72" w:rsidRPr="00D715D9" w:rsidRDefault="00A35C72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 xml:space="preserve">PROJEKCIJE </w:t>
            </w:r>
          </w:p>
          <w:p w14:paraId="05EB4A60" w14:textId="32151300" w:rsidR="00A35C72" w:rsidRPr="00D715D9" w:rsidRDefault="00A35C72" w:rsidP="005D3737">
            <w:pPr>
              <w:jc w:val="center"/>
              <w:rPr>
                <w:rFonts w:cstheme="minorHAnsi"/>
                <w:b/>
                <w:color w:val="4472C4" w:themeColor="accent1"/>
                <w:sz w:val="20"/>
                <w:szCs w:val="20"/>
              </w:rPr>
            </w:pPr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>2026. (</w:t>
            </w:r>
            <w:proofErr w:type="spellStart"/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>eur</w:t>
            </w:r>
            <w:proofErr w:type="spellEnd"/>
            <w:r w:rsidRPr="00D715D9">
              <w:rPr>
                <w:rFonts w:cstheme="minorHAnsi"/>
                <w:b/>
                <w:color w:val="4472C4" w:themeColor="accent1"/>
                <w:sz w:val="20"/>
                <w:szCs w:val="20"/>
              </w:rPr>
              <w:t>)</w:t>
            </w:r>
          </w:p>
        </w:tc>
      </w:tr>
      <w:tr w:rsidR="00BD2767" w:rsidRPr="00D715D9" w14:paraId="787E0E6E" w14:textId="77777777" w:rsidTr="00E66D36">
        <w:trPr>
          <w:trHeight w:val="466"/>
        </w:trPr>
        <w:tc>
          <w:tcPr>
            <w:tcW w:w="935" w:type="pct"/>
            <w:shd w:val="clear" w:color="auto" w:fill="F2F2F2" w:themeFill="background1" w:themeFillShade="F2"/>
            <w:vAlign w:val="center"/>
          </w:tcPr>
          <w:p w14:paraId="2FFD0708" w14:textId="654D51AC" w:rsidR="00BD2767" w:rsidRPr="00D715D9" w:rsidRDefault="00BD2767" w:rsidP="00BD2767">
            <w:pPr>
              <w:rPr>
                <w:rFonts w:cstheme="minorHAnsi"/>
                <w:b/>
                <w:sz w:val="20"/>
                <w:szCs w:val="20"/>
              </w:rPr>
            </w:pPr>
            <w:r w:rsidRPr="00D715D9">
              <w:rPr>
                <w:rFonts w:cstheme="minorHAnsi"/>
                <w:b/>
                <w:sz w:val="20"/>
                <w:szCs w:val="20"/>
              </w:rPr>
              <w:t>3 Rashodi poslovanja</w:t>
            </w:r>
          </w:p>
        </w:tc>
        <w:tc>
          <w:tcPr>
            <w:tcW w:w="732" w:type="pct"/>
            <w:shd w:val="clear" w:color="auto" w:fill="F2F2F2" w:themeFill="background1" w:themeFillShade="F2"/>
            <w:vAlign w:val="center"/>
          </w:tcPr>
          <w:p w14:paraId="375D2554" w14:textId="271E77AB" w:rsidR="00BD2767" w:rsidRPr="009B1CA4" w:rsidRDefault="00BD2767" w:rsidP="00BD27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1.231.231,50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6B1CD352" w14:textId="56E1A526" w:rsidR="00BD2767" w:rsidRPr="009B1CA4" w:rsidRDefault="00BD2767" w:rsidP="00BD27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1.476.385,98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274CC44" w14:textId="29898E54" w:rsidR="00BD2767" w:rsidRPr="009B1CA4" w:rsidRDefault="00BD2767" w:rsidP="00BD27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1.514.650,66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45CD2591" w14:textId="1D25F918" w:rsidR="00BD2767" w:rsidRPr="009B1CA4" w:rsidRDefault="00BD2767" w:rsidP="00BD27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1.551.185,66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6A2715D9" w14:textId="54D1D99F" w:rsidR="00BD2767" w:rsidRPr="009B1CA4" w:rsidRDefault="00BD2767" w:rsidP="00BD276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1.564.490,66</w:t>
            </w:r>
          </w:p>
        </w:tc>
      </w:tr>
      <w:tr w:rsidR="00BD2767" w:rsidRPr="00D715D9" w14:paraId="6C8E909E" w14:textId="77777777" w:rsidTr="00E66D36">
        <w:trPr>
          <w:trHeight w:val="466"/>
        </w:trPr>
        <w:tc>
          <w:tcPr>
            <w:tcW w:w="935" w:type="pct"/>
            <w:vAlign w:val="center"/>
          </w:tcPr>
          <w:p w14:paraId="06ED44DE" w14:textId="76DEBB7E" w:rsidR="00BD2767" w:rsidRPr="00D715D9" w:rsidRDefault="00BD2767" w:rsidP="00BD2767">
            <w:pPr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b/>
                <w:sz w:val="20"/>
                <w:szCs w:val="20"/>
              </w:rPr>
              <w:t xml:space="preserve">31 </w:t>
            </w:r>
            <w:r w:rsidRPr="00D715D9">
              <w:rPr>
                <w:rFonts w:cstheme="minorHAnsi"/>
                <w:bCs/>
                <w:sz w:val="20"/>
                <w:szCs w:val="20"/>
              </w:rPr>
              <w:t>Rashodi za zaposlene</w:t>
            </w:r>
          </w:p>
        </w:tc>
        <w:tc>
          <w:tcPr>
            <w:tcW w:w="732" w:type="pct"/>
            <w:vAlign w:val="center"/>
          </w:tcPr>
          <w:p w14:paraId="0E0718CA" w14:textId="139E0068" w:rsidR="00BD2767" w:rsidRPr="00D715D9" w:rsidRDefault="00BD2767" w:rsidP="00BD27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158.108,64</w:t>
            </w:r>
          </w:p>
        </w:tc>
        <w:tc>
          <w:tcPr>
            <w:tcW w:w="833" w:type="pct"/>
            <w:vAlign w:val="center"/>
          </w:tcPr>
          <w:p w14:paraId="011D0369" w14:textId="2F8243B7" w:rsidR="00BD2767" w:rsidRPr="00D715D9" w:rsidRDefault="00BD2767" w:rsidP="00BD27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328.241,87</w:t>
            </w:r>
          </w:p>
        </w:tc>
        <w:tc>
          <w:tcPr>
            <w:tcW w:w="833" w:type="pct"/>
            <w:vAlign w:val="center"/>
          </w:tcPr>
          <w:p w14:paraId="18B16F6E" w14:textId="336C8438" w:rsidR="00BD2767" w:rsidRPr="00D715D9" w:rsidRDefault="00BD2767" w:rsidP="00BD27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359.440,00</w:t>
            </w:r>
          </w:p>
        </w:tc>
        <w:tc>
          <w:tcPr>
            <w:tcW w:w="833" w:type="pct"/>
            <w:vAlign w:val="center"/>
          </w:tcPr>
          <w:p w14:paraId="6A0C9B3C" w14:textId="65192FC8" w:rsidR="00BD2767" w:rsidRPr="00D715D9" w:rsidRDefault="00BD2767" w:rsidP="00BD27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366.900,00</w:t>
            </w:r>
          </w:p>
        </w:tc>
        <w:tc>
          <w:tcPr>
            <w:tcW w:w="833" w:type="pct"/>
            <w:vAlign w:val="center"/>
          </w:tcPr>
          <w:p w14:paraId="00AC498F" w14:textId="124B0AE3" w:rsidR="00BD2767" w:rsidRPr="00D715D9" w:rsidRDefault="00BD2767" w:rsidP="00BD27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366.900,00</w:t>
            </w:r>
          </w:p>
        </w:tc>
      </w:tr>
      <w:tr w:rsidR="00BD2767" w:rsidRPr="00D715D9" w14:paraId="081B7AA9" w14:textId="77777777" w:rsidTr="00E66D36">
        <w:trPr>
          <w:trHeight w:val="501"/>
        </w:trPr>
        <w:tc>
          <w:tcPr>
            <w:tcW w:w="935" w:type="pct"/>
            <w:vAlign w:val="center"/>
          </w:tcPr>
          <w:p w14:paraId="7655D7F3" w14:textId="73666CC9" w:rsidR="00BD2767" w:rsidRPr="00D715D9" w:rsidRDefault="00BD2767" w:rsidP="00BD2767">
            <w:pPr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b/>
                <w:sz w:val="20"/>
                <w:szCs w:val="20"/>
              </w:rPr>
              <w:t xml:space="preserve">32 </w:t>
            </w:r>
            <w:r w:rsidRPr="00D715D9">
              <w:rPr>
                <w:rFonts w:cstheme="minorHAnsi"/>
                <w:bCs/>
                <w:sz w:val="20"/>
                <w:szCs w:val="20"/>
              </w:rPr>
              <w:t>Materijalni rashodi</w:t>
            </w:r>
          </w:p>
        </w:tc>
        <w:tc>
          <w:tcPr>
            <w:tcW w:w="732" w:type="pct"/>
            <w:vAlign w:val="center"/>
          </w:tcPr>
          <w:p w14:paraId="055C1D25" w14:textId="28E03DEA" w:rsidR="00BD2767" w:rsidRPr="00D715D9" w:rsidRDefault="00BD2767" w:rsidP="00BD27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727.699,36</w:t>
            </w:r>
          </w:p>
        </w:tc>
        <w:tc>
          <w:tcPr>
            <w:tcW w:w="833" w:type="pct"/>
            <w:vAlign w:val="center"/>
          </w:tcPr>
          <w:p w14:paraId="32031531" w14:textId="3DB3F6ED" w:rsidR="00BD2767" w:rsidRPr="00D715D9" w:rsidRDefault="00BD2767" w:rsidP="00BD27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702.791,12</w:t>
            </w:r>
          </w:p>
        </w:tc>
        <w:tc>
          <w:tcPr>
            <w:tcW w:w="833" w:type="pct"/>
            <w:vAlign w:val="center"/>
          </w:tcPr>
          <w:p w14:paraId="1336D3F5" w14:textId="3C14AF6D" w:rsidR="00BD2767" w:rsidRPr="00D715D9" w:rsidRDefault="00BD2767" w:rsidP="00BD27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661.120,66</w:t>
            </w:r>
          </w:p>
        </w:tc>
        <w:tc>
          <w:tcPr>
            <w:tcW w:w="833" w:type="pct"/>
            <w:vAlign w:val="center"/>
          </w:tcPr>
          <w:p w14:paraId="396E1A3F" w14:textId="009AAD76" w:rsidR="00BD2767" w:rsidRPr="00D715D9" w:rsidRDefault="00BD2767" w:rsidP="00BD27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693.720,66</w:t>
            </w:r>
          </w:p>
        </w:tc>
        <w:tc>
          <w:tcPr>
            <w:tcW w:w="833" w:type="pct"/>
            <w:vAlign w:val="center"/>
          </w:tcPr>
          <w:p w14:paraId="4FF1BE39" w14:textId="48FD3892" w:rsidR="00BD2767" w:rsidRPr="00D715D9" w:rsidRDefault="00BD2767" w:rsidP="00BD27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700.475,66</w:t>
            </w:r>
          </w:p>
        </w:tc>
      </w:tr>
      <w:tr w:rsidR="00BD2767" w:rsidRPr="00D715D9" w14:paraId="7001AE9B" w14:textId="77777777" w:rsidTr="00E66D36">
        <w:trPr>
          <w:trHeight w:val="551"/>
        </w:trPr>
        <w:tc>
          <w:tcPr>
            <w:tcW w:w="935" w:type="pct"/>
            <w:vAlign w:val="center"/>
          </w:tcPr>
          <w:p w14:paraId="1DDFE502" w14:textId="15690140" w:rsidR="00BD2767" w:rsidRPr="00D715D9" w:rsidRDefault="00BD2767" w:rsidP="00BD2767">
            <w:pPr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b/>
                <w:sz w:val="20"/>
                <w:szCs w:val="20"/>
              </w:rPr>
              <w:t xml:space="preserve">34 </w:t>
            </w:r>
            <w:r w:rsidRPr="00D715D9">
              <w:rPr>
                <w:rFonts w:cstheme="minorHAnsi"/>
                <w:bCs/>
                <w:sz w:val="20"/>
                <w:szCs w:val="20"/>
              </w:rPr>
              <w:t>Financijski rashodi</w:t>
            </w:r>
          </w:p>
        </w:tc>
        <w:tc>
          <w:tcPr>
            <w:tcW w:w="732" w:type="pct"/>
            <w:vAlign w:val="center"/>
          </w:tcPr>
          <w:p w14:paraId="01CB7C82" w14:textId="5E828D20" w:rsidR="00BD2767" w:rsidRPr="00D715D9" w:rsidRDefault="00BD2767" w:rsidP="00BD27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23.587,87</w:t>
            </w:r>
          </w:p>
        </w:tc>
        <w:tc>
          <w:tcPr>
            <w:tcW w:w="833" w:type="pct"/>
            <w:vAlign w:val="center"/>
          </w:tcPr>
          <w:p w14:paraId="22CB1C00" w14:textId="516CE8CE" w:rsidR="00BD2767" w:rsidRPr="00D715D9" w:rsidRDefault="00BD2767" w:rsidP="00BD27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35.109,77</w:t>
            </w:r>
          </w:p>
        </w:tc>
        <w:tc>
          <w:tcPr>
            <w:tcW w:w="833" w:type="pct"/>
            <w:vAlign w:val="center"/>
          </w:tcPr>
          <w:p w14:paraId="6B78BCA3" w14:textId="5A2BFB0E" w:rsidR="00BD2767" w:rsidRPr="00D715D9" w:rsidRDefault="00BD2767" w:rsidP="00BD27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25.000,00</w:t>
            </w:r>
          </w:p>
        </w:tc>
        <w:tc>
          <w:tcPr>
            <w:tcW w:w="833" w:type="pct"/>
            <w:vAlign w:val="center"/>
          </w:tcPr>
          <w:p w14:paraId="11E9B3F3" w14:textId="644B2838" w:rsidR="00BD2767" w:rsidRPr="00D715D9" w:rsidRDefault="00BD2767" w:rsidP="00BD27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25.000,00</w:t>
            </w:r>
          </w:p>
        </w:tc>
        <w:tc>
          <w:tcPr>
            <w:tcW w:w="833" w:type="pct"/>
            <w:vAlign w:val="center"/>
          </w:tcPr>
          <w:p w14:paraId="4DA93922" w14:textId="3252C7E8" w:rsidR="00BD2767" w:rsidRPr="00D715D9" w:rsidRDefault="00BD2767" w:rsidP="00BD27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25.000,00</w:t>
            </w:r>
          </w:p>
        </w:tc>
      </w:tr>
      <w:tr w:rsidR="00C44B8B" w:rsidRPr="00D715D9" w14:paraId="2E47FEC6" w14:textId="77777777" w:rsidTr="00E66D36">
        <w:trPr>
          <w:trHeight w:val="551"/>
        </w:trPr>
        <w:tc>
          <w:tcPr>
            <w:tcW w:w="935" w:type="pct"/>
            <w:vAlign w:val="center"/>
          </w:tcPr>
          <w:p w14:paraId="45BBBED0" w14:textId="55AC8A16" w:rsidR="00C44B8B" w:rsidRPr="00D715D9" w:rsidRDefault="00C44B8B" w:rsidP="00C44B8B">
            <w:pPr>
              <w:rPr>
                <w:rFonts w:cstheme="minorHAnsi"/>
                <w:b/>
                <w:sz w:val="20"/>
                <w:szCs w:val="20"/>
              </w:rPr>
            </w:pPr>
            <w:r w:rsidRPr="00D715D9">
              <w:rPr>
                <w:rFonts w:cstheme="minorHAnsi"/>
                <w:b/>
                <w:sz w:val="20"/>
                <w:szCs w:val="20"/>
              </w:rPr>
              <w:t xml:space="preserve">35 </w:t>
            </w:r>
            <w:r w:rsidRPr="00D715D9">
              <w:rPr>
                <w:rFonts w:cstheme="minorHAnsi"/>
                <w:bCs/>
                <w:sz w:val="20"/>
                <w:szCs w:val="20"/>
              </w:rPr>
              <w:t>Subvencije</w:t>
            </w:r>
          </w:p>
        </w:tc>
        <w:tc>
          <w:tcPr>
            <w:tcW w:w="732" w:type="pct"/>
            <w:vAlign w:val="center"/>
          </w:tcPr>
          <w:p w14:paraId="4E93FFDD" w14:textId="11A05F49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7.893,69</w:t>
            </w:r>
          </w:p>
        </w:tc>
        <w:tc>
          <w:tcPr>
            <w:tcW w:w="833" w:type="pct"/>
            <w:vAlign w:val="center"/>
          </w:tcPr>
          <w:p w14:paraId="1ECB9402" w14:textId="5074318F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13.272,28</w:t>
            </w:r>
          </w:p>
        </w:tc>
        <w:tc>
          <w:tcPr>
            <w:tcW w:w="833" w:type="pct"/>
            <w:vAlign w:val="center"/>
          </w:tcPr>
          <w:p w14:paraId="02F9D896" w14:textId="149E2414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10.000,00</w:t>
            </w:r>
          </w:p>
        </w:tc>
        <w:tc>
          <w:tcPr>
            <w:tcW w:w="833" w:type="pct"/>
            <w:vAlign w:val="center"/>
          </w:tcPr>
          <w:p w14:paraId="45F6AD63" w14:textId="11DAC0AD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10.500,00</w:t>
            </w:r>
          </w:p>
        </w:tc>
        <w:tc>
          <w:tcPr>
            <w:tcW w:w="833" w:type="pct"/>
            <w:vAlign w:val="center"/>
          </w:tcPr>
          <w:p w14:paraId="23667FF7" w14:textId="101E632D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11.000,00</w:t>
            </w:r>
          </w:p>
        </w:tc>
      </w:tr>
      <w:tr w:rsidR="00C44B8B" w:rsidRPr="00D715D9" w14:paraId="2700FBAD" w14:textId="77777777" w:rsidTr="00E66D36">
        <w:trPr>
          <w:trHeight w:val="691"/>
        </w:trPr>
        <w:tc>
          <w:tcPr>
            <w:tcW w:w="935" w:type="pct"/>
            <w:vAlign w:val="center"/>
          </w:tcPr>
          <w:p w14:paraId="0123478B" w14:textId="0132DC4B" w:rsidR="00C44B8B" w:rsidRPr="00D715D9" w:rsidRDefault="00C44B8B" w:rsidP="00C44B8B">
            <w:pPr>
              <w:rPr>
                <w:rFonts w:cstheme="minorHAnsi"/>
                <w:b/>
                <w:sz w:val="20"/>
                <w:szCs w:val="20"/>
              </w:rPr>
            </w:pPr>
            <w:r w:rsidRPr="00D715D9">
              <w:rPr>
                <w:rFonts w:cstheme="minorHAnsi"/>
                <w:b/>
                <w:sz w:val="20"/>
                <w:szCs w:val="20"/>
              </w:rPr>
              <w:t xml:space="preserve">36 </w:t>
            </w:r>
            <w:r w:rsidRPr="00D715D9">
              <w:rPr>
                <w:rFonts w:cstheme="minorHAnsi"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732" w:type="pct"/>
            <w:vAlign w:val="center"/>
          </w:tcPr>
          <w:p w14:paraId="6680C018" w14:textId="567AE1AC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32.135,38</w:t>
            </w:r>
          </w:p>
        </w:tc>
        <w:tc>
          <w:tcPr>
            <w:tcW w:w="833" w:type="pct"/>
            <w:vAlign w:val="center"/>
          </w:tcPr>
          <w:p w14:paraId="7B5912A5" w14:textId="433061AB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3.981,68</w:t>
            </w:r>
          </w:p>
        </w:tc>
        <w:tc>
          <w:tcPr>
            <w:tcW w:w="833" w:type="pct"/>
            <w:vAlign w:val="center"/>
          </w:tcPr>
          <w:p w14:paraId="417C5DB0" w14:textId="321FC353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20.000,00</w:t>
            </w:r>
          </w:p>
        </w:tc>
        <w:tc>
          <w:tcPr>
            <w:tcW w:w="833" w:type="pct"/>
            <w:vAlign w:val="center"/>
          </w:tcPr>
          <w:p w14:paraId="5B22F9A3" w14:textId="079517B4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10.000,00</w:t>
            </w:r>
          </w:p>
        </w:tc>
        <w:tc>
          <w:tcPr>
            <w:tcW w:w="833" w:type="pct"/>
            <w:vAlign w:val="center"/>
          </w:tcPr>
          <w:p w14:paraId="67CFB934" w14:textId="7DBB11FA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10.000,00</w:t>
            </w:r>
          </w:p>
        </w:tc>
      </w:tr>
      <w:tr w:rsidR="00C44B8B" w:rsidRPr="00D715D9" w14:paraId="149B0539" w14:textId="77777777" w:rsidTr="00E66D36">
        <w:trPr>
          <w:trHeight w:val="691"/>
        </w:trPr>
        <w:tc>
          <w:tcPr>
            <w:tcW w:w="935" w:type="pct"/>
            <w:vAlign w:val="center"/>
          </w:tcPr>
          <w:p w14:paraId="08FACA46" w14:textId="4956CB40" w:rsidR="00C44B8B" w:rsidRPr="00D715D9" w:rsidRDefault="00C44B8B" w:rsidP="00C44B8B">
            <w:pPr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b/>
                <w:sz w:val="20"/>
                <w:szCs w:val="20"/>
              </w:rPr>
              <w:t xml:space="preserve">37 </w:t>
            </w:r>
            <w:r w:rsidRPr="00D715D9">
              <w:rPr>
                <w:rFonts w:cstheme="minorHAnsi"/>
                <w:bCs/>
                <w:sz w:val="20"/>
                <w:szCs w:val="20"/>
              </w:rPr>
              <w:t>Naknade građanima i kućanstvima na temelju osiguranja</w:t>
            </w:r>
          </w:p>
          <w:p w14:paraId="2662CDF4" w14:textId="182E9468" w:rsidR="00C44B8B" w:rsidRPr="00D715D9" w:rsidRDefault="00C44B8B" w:rsidP="00C44B8B">
            <w:pPr>
              <w:rPr>
                <w:rFonts w:cstheme="minorHAnsi"/>
                <w:b/>
                <w:sz w:val="20"/>
                <w:szCs w:val="20"/>
              </w:rPr>
            </w:pPr>
            <w:r w:rsidRPr="00D715D9">
              <w:rPr>
                <w:rFonts w:cstheme="minorHAnsi"/>
                <w:bCs/>
                <w:sz w:val="20"/>
                <w:szCs w:val="20"/>
              </w:rPr>
              <w:t>i druge naknade</w:t>
            </w:r>
          </w:p>
        </w:tc>
        <w:tc>
          <w:tcPr>
            <w:tcW w:w="732" w:type="pct"/>
            <w:vAlign w:val="center"/>
          </w:tcPr>
          <w:p w14:paraId="2CE686B4" w14:textId="504AFE54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79.806,42</w:t>
            </w:r>
          </w:p>
        </w:tc>
        <w:tc>
          <w:tcPr>
            <w:tcW w:w="833" w:type="pct"/>
            <w:vAlign w:val="center"/>
          </w:tcPr>
          <w:p w14:paraId="1720F948" w14:textId="680BBFA5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146.957,32</w:t>
            </w:r>
          </w:p>
        </w:tc>
        <w:tc>
          <w:tcPr>
            <w:tcW w:w="833" w:type="pct"/>
            <w:vAlign w:val="center"/>
          </w:tcPr>
          <w:p w14:paraId="45FD2161" w14:textId="25C402B2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147.700,00</w:t>
            </w:r>
          </w:p>
        </w:tc>
        <w:tc>
          <w:tcPr>
            <w:tcW w:w="833" w:type="pct"/>
            <w:vAlign w:val="center"/>
          </w:tcPr>
          <w:p w14:paraId="1AF663C0" w14:textId="6BA833C3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151.075,00</w:t>
            </w:r>
          </w:p>
        </w:tc>
        <w:tc>
          <w:tcPr>
            <w:tcW w:w="833" w:type="pct"/>
            <w:vAlign w:val="center"/>
          </w:tcPr>
          <w:p w14:paraId="795D8A99" w14:textId="2ED6BC86" w:rsidR="00C44B8B" w:rsidRPr="00D715D9" w:rsidRDefault="00C44B8B" w:rsidP="00C44B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153.450,00</w:t>
            </w:r>
          </w:p>
        </w:tc>
      </w:tr>
      <w:tr w:rsidR="00C44B8B" w:rsidRPr="00D715D9" w14:paraId="1D93AAD9" w14:textId="77777777" w:rsidTr="00E66D36">
        <w:trPr>
          <w:trHeight w:val="466"/>
        </w:trPr>
        <w:tc>
          <w:tcPr>
            <w:tcW w:w="935" w:type="pct"/>
            <w:vAlign w:val="center"/>
          </w:tcPr>
          <w:p w14:paraId="79B2C24A" w14:textId="40FD9E33" w:rsidR="00C44B8B" w:rsidRPr="00D715D9" w:rsidRDefault="00C44B8B" w:rsidP="00C44B8B">
            <w:pPr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b/>
                <w:sz w:val="20"/>
                <w:szCs w:val="20"/>
              </w:rPr>
              <w:t xml:space="preserve">38 </w:t>
            </w:r>
            <w:r w:rsidRPr="00D715D9">
              <w:rPr>
                <w:rFonts w:cstheme="minorHAnsi"/>
                <w:bCs/>
                <w:sz w:val="20"/>
                <w:szCs w:val="20"/>
              </w:rPr>
              <w:t>Ostali rashodi</w:t>
            </w:r>
          </w:p>
        </w:tc>
        <w:tc>
          <w:tcPr>
            <w:tcW w:w="732" w:type="pct"/>
            <w:vAlign w:val="center"/>
          </w:tcPr>
          <w:p w14:paraId="4DB58724" w14:textId="04A0C3C7" w:rsidR="00C44B8B" w:rsidRPr="00D715D9" w:rsidRDefault="00C44B8B" w:rsidP="00C44B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202.000,14</w:t>
            </w:r>
          </w:p>
        </w:tc>
        <w:tc>
          <w:tcPr>
            <w:tcW w:w="833" w:type="pct"/>
            <w:vAlign w:val="center"/>
          </w:tcPr>
          <w:p w14:paraId="39A8C35B" w14:textId="26834E76" w:rsidR="00C44B8B" w:rsidRPr="00D715D9" w:rsidRDefault="00C44B8B" w:rsidP="00C44B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246.031,94</w:t>
            </w:r>
          </w:p>
        </w:tc>
        <w:tc>
          <w:tcPr>
            <w:tcW w:w="833" w:type="pct"/>
            <w:vAlign w:val="center"/>
          </w:tcPr>
          <w:p w14:paraId="6268DBB3" w14:textId="1665BBF1" w:rsidR="00C44B8B" w:rsidRPr="00D715D9" w:rsidRDefault="00C44B8B" w:rsidP="00C44B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291.390,00</w:t>
            </w:r>
          </w:p>
        </w:tc>
        <w:tc>
          <w:tcPr>
            <w:tcW w:w="833" w:type="pct"/>
            <w:vAlign w:val="center"/>
          </w:tcPr>
          <w:p w14:paraId="6BC1599C" w14:textId="57E7D36F" w:rsidR="00C44B8B" w:rsidRPr="00D715D9" w:rsidRDefault="00C44B8B" w:rsidP="00C44B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293.990,00</w:t>
            </w:r>
          </w:p>
        </w:tc>
        <w:tc>
          <w:tcPr>
            <w:tcW w:w="833" w:type="pct"/>
            <w:vAlign w:val="center"/>
          </w:tcPr>
          <w:p w14:paraId="7397B1FA" w14:textId="73A71CB7" w:rsidR="00C44B8B" w:rsidRPr="00D715D9" w:rsidRDefault="00C44B8B" w:rsidP="00C44B8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297.665,00</w:t>
            </w:r>
          </w:p>
        </w:tc>
      </w:tr>
      <w:tr w:rsidR="008E1DE0" w:rsidRPr="00D715D9" w14:paraId="3018C8C6" w14:textId="77777777" w:rsidTr="00E66D36">
        <w:trPr>
          <w:trHeight w:val="619"/>
        </w:trPr>
        <w:tc>
          <w:tcPr>
            <w:tcW w:w="935" w:type="pct"/>
            <w:shd w:val="clear" w:color="auto" w:fill="F2F2F2" w:themeFill="background1" w:themeFillShade="F2"/>
            <w:vAlign w:val="center"/>
          </w:tcPr>
          <w:p w14:paraId="5457AE7F" w14:textId="57D25ECA" w:rsidR="008E1DE0" w:rsidRPr="00D715D9" w:rsidRDefault="008E1DE0" w:rsidP="008E1DE0">
            <w:pPr>
              <w:rPr>
                <w:rFonts w:cstheme="minorHAnsi"/>
                <w:b/>
                <w:sz w:val="20"/>
                <w:szCs w:val="20"/>
              </w:rPr>
            </w:pPr>
            <w:r w:rsidRPr="00D715D9">
              <w:rPr>
                <w:rFonts w:cstheme="minorHAnsi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732" w:type="pct"/>
            <w:shd w:val="clear" w:color="auto" w:fill="F2F2F2" w:themeFill="background1" w:themeFillShade="F2"/>
            <w:vAlign w:val="center"/>
          </w:tcPr>
          <w:p w14:paraId="66565821" w14:textId="50AAE973" w:rsidR="008E1DE0" w:rsidRPr="009B1CA4" w:rsidRDefault="008E1DE0" w:rsidP="008E1D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1.126.355,33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3D4109A2" w14:textId="47CABDFD" w:rsidR="008E1DE0" w:rsidRPr="009B1CA4" w:rsidRDefault="008E1DE0" w:rsidP="008E1D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3.039.116,93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64937F72" w14:textId="47E76B40" w:rsidR="008E1DE0" w:rsidRPr="009B1CA4" w:rsidRDefault="008E1DE0" w:rsidP="008E1D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3.683.678,25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98D1A93" w14:textId="140A5603" w:rsidR="008E1DE0" w:rsidRPr="009B1CA4" w:rsidRDefault="008E1DE0" w:rsidP="008E1D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1.522.372,81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05412AEF" w14:textId="6B9269CF" w:rsidR="008E1DE0" w:rsidRPr="009B1CA4" w:rsidRDefault="008E1DE0" w:rsidP="008E1DE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1.427.052,81</w:t>
            </w:r>
          </w:p>
        </w:tc>
      </w:tr>
      <w:tr w:rsidR="00E66D36" w:rsidRPr="00D715D9" w14:paraId="182EC77C" w14:textId="77777777" w:rsidTr="00E66D36">
        <w:trPr>
          <w:trHeight w:val="1034"/>
        </w:trPr>
        <w:tc>
          <w:tcPr>
            <w:tcW w:w="935" w:type="pct"/>
            <w:vAlign w:val="center"/>
          </w:tcPr>
          <w:p w14:paraId="06B95A2F" w14:textId="4B25FEDA" w:rsidR="00E66D36" w:rsidRPr="00D715D9" w:rsidRDefault="00E66D36" w:rsidP="00E66D36">
            <w:pPr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b/>
                <w:sz w:val="20"/>
                <w:szCs w:val="20"/>
              </w:rPr>
              <w:t>41</w:t>
            </w:r>
            <w:r w:rsidRPr="00D715D9">
              <w:rPr>
                <w:rFonts w:cstheme="minorHAnsi"/>
                <w:bCs/>
                <w:sz w:val="20"/>
                <w:szCs w:val="20"/>
              </w:rPr>
              <w:t xml:space="preserve"> Rashodi za nabavu </w:t>
            </w:r>
            <w:proofErr w:type="spellStart"/>
            <w:r w:rsidRPr="00D715D9">
              <w:rPr>
                <w:rFonts w:cstheme="minorHAnsi"/>
                <w:bCs/>
                <w:sz w:val="20"/>
                <w:szCs w:val="20"/>
              </w:rPr>
              <w:t>neproizvedene</w:t>
            </w:r>
            <w:proofErr w:type="spellEnd"/>
            <w:r w:rsidRPr="00D715D9">
              <w:rPr>
                <w:rFonts w:cstheme="minorHAnsi"/>
                <w:bCs/>
                <w:sz w:val="20"/>
                <w:szCs w:val="20"/>
              </w:rPr>
              <w:t xml:space="preserve"> dugotrajne</w:t>
            </w:r>
          </w:p>
          <w:p w14:paraId="4539A49F" w14:textId="0FC56DC8" w:rsidR="00E66D36" w:rsidRPr="00D715D9" w:rsidRDefault="00E66D36" w:rsidP="00E66D36">
            <w:pPr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bCs/>
                <w:sz w:val="20"/>
                <w:szCs w:val="20"/>
              </w:rPr>
              <w:t>imovine</w:t>
            </w:r>
          </w:p>
        </w:tc>
        <w:tc>
          <w:tcPr>
            <w:tcW w:w="732" w:type="pct"/>
            <w:vAlign w:val="center"/>
          </w:tcPr>
          <w:p w14:paraId="57A4D560" w14:textId="7CA53AB1" w:rsidR="00E66D36" w:rsidRPr="00E66D36" w:rsidRDefault="00E66D36" w:rsidP="00E66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6D36">
              <w:rPr>
                <w:sz w:val="20"/>
                <w:szCs w:val="20"/>
              </w:rPr>
              <w:t>48.551,66</w:t>
            </w:r>
          </w:p>
        </w:tc>
        <w:tc>
          <w:tcPr>
            <w:tcW w:w="833" w:type="pct"/>
            <w:vAlign w:val="center"/>
          </w:tcPr>
          <w:p w14:paraId="4A47896F" w14:textId="779B8B35" w:rsidR="00E66D36" w:rsidRPr="00E66D36" w:rsidRDefault="00E66D36" w:rsidP="00E66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6D36">
              <w:rPr>
                <w:sz w:val="20"/>
                <w:szCs w:val="20"/>
              </w:rPr>
              <w:t>0,00</w:t>
            </w:r>
          </w:p>
        </w:tc>
        <w:tc>
          <w:tcPr>
            <w:tcW w:w="833" w:type="pct"/>
            <w:vAlign w:val="center"/>
          </w:tcPr>
          <w:p w14:paraId="4C7FF80D" w14:textId="0192666E" w:rsidR="00E66D36" w:rsidRPr="00E66D36" w:rsidRDefault="00E66D36" w:rsidP="00E66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6D36">
              <w:rPr>
                <w:sz w:val="20"/>
                <w:szCs w:val="20"/>
              </w:rPr>
              <w:t>50.000,00</w:t>
            </w:r>
          </w:p>
        </w:tc>
        <w:tc>
          <w:tcPr>
            <w:tcW w:w="833" w:type="pct"/>
            <w:vAlign w:val="center"/>
          </w:tcPr>
          <w:p w14:paraId="645BDF64" w14:textId="3436EBC5" w:rsidR="00E66D36" w:rsidRPr="00E66D36" w:rsidRDefault="00E66D36" w:rsidP="00E66D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66D36">
              <w:rPr>
                <w:sz w:val="20"/>
                <w:szCs w:val="20"/>
              </w:rPr>
              <w:t>30.000,00</w:t>
            </w:r>
          </w:p>
        </w:tc>
        <w:tc>
          <w:tcPr>
            <w:tcW w:w="833" w:type="pct"/>
            <w:vAlign w:val="center"/>
          </w:tcPr>
          <w:p w14:paraId="3395E2E9" w14:textId="1F055DD3" w:rsidR="00E66D36" w:rsidRPr="00E66D36" w:rsidRDefault="00E66D36" w:rsidP="00E66D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66D36">
              <w:rPr>
                <w:sz w:val="20"/>
                <w:szCs w:val="20"/>
              </w:rPr>
              <w:t>30.000,00</w:t>
            </w:r>
          </w:p>
        </w:tc>
      </w:tr>
      <w:tr w:rsidR="008E1DE0" w:rsidRPr="00D715D9" w14:paraId="3B7ED6C6" w14:textId="77777777" w:rsidTr="00E66D36">
        <w:trPr>
          <w:trHeight w:val="837"/>
        </w:trPr>
        <w:tc>
          <w:tcPr>
            <w:tcW w:w="935" w:type="pct"/>
            <w:vAlign w:val="center"/>
          </w:tcPr>
          <w:p w14:paraId="1B59BDFE" w14:textId="7D3F8FCF" w:rsidR="008E1DE0" w:rsidRPr="00D715D9" w:rsidRDefault="008E1DE0" w:rsidP="008E1DE0">
            <w:pPr>
              <w:rPr>
                <w:rFonts w:cstheme="minorHAnsi"/>
                <w:bCs/>
                <w:sz w:val="20"/>
                <w:szCs w:val="20"/>
              </w:rPr>
            </w:pPr>
            <w:r w:rsidRPr="00D715D9">
              <w:rPr>
                <w:rFonts w:cstheme="minorHAnsi"/>
                <w:b/>
                <w:sz w:val="20"/>
                <w:szCs w:val="20"/>
              </w:rPr>
              <w:t xml:space="preserve">42 </w:t>
            </w:r>
            <w:r w:rsidRPr="00D715D9">
              <w:rPr>
                <w:rFonts w:cstheme="minorHAnsi"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732" w:type="pct"/>
            <w:vAlign w:val="center"/>
          </w:tcPr>
          <w:p w14:paraId="6A7094DC" w14:textId="16062AE4" w:rsidR="008E1DE0" w:rsidRPr="00D715D9" w:rsidRDefault="008E1DE0" w:rsidP="008E1D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1.077.803,67</w:t>
            </w:r>
          </w:p>
        </w:tc>
        <w:tc>
          <w:tcPr>
            <w:tcW w:w="833" w:type="pct"/>
            <w:vAlign w:val="center"/>
          </w:tcPr>
          <w:p w14:paraId="2E38F42B" w14:textId="05A82AF3" w:rsidR="008E1DE0" w:rsidRPr="00D715D9" w:rsidRDefault="008E1DE0" w:rsidP="008E1D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2.831.032,72</w:t>
            </w:r>
          </w:p>
        </w:tc>
        <w:tc>
          <w:tcPr>
            <w:tcW w:w="833" w:type="pct"/>
            <w:vAlign w:val="center"/>
          </w:tcPr>
          <w:p w14:paraId="6F5CCA68" w14:textId="1F844FA5" w:rsidR="008E1DE0" w:rsidRPr="00D715D9" w:rsidRDefault="008E1DE0" w:rsidP="008E1D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3.467.000,00</w:t>
            </w:r>
          </w:p>
        </w:tc>
        <w:tc>
          <w:tcPr>
            <w:tcW w:w="833" w:type="pct"/>
            <w:vAlign w:val="center"/>
          </w:tcPr>
          <w:p w14:paraId="55CDFB34" w14:textId="31F03C97" w:rsidR="008E1DE0" w:rsidRPr="00D715D9" w:rsidRDefault="008E1DE0" w:rsidP="008E1D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1.442.372,81</w:t>
            </w:r>
          </w:p>
        </w:tc>
        <w:tc>
          <w:tcPr>
            <w:tcW w:w="833" w:type="pct"/>
            <w:vAlign w:val="center"/>
          </w:tcPr>
          <w:p w14:paraId="5A2AEACE" w14:textId="685149EA" w:rsidR="008E1DE0" w:rsidRPr="00D715D9" w:rsidRDefault="008E1DE0" w:rsidP="008E1D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1.367.052,81</w:t>
            </w:r>
          </w:p>
        </w:tc>
      </w:tr>
      <w:tr w:rsidR="008E1DE0" w:rsidRPr="00D715D9" w14:paraId="579FE4A0" w14:textId="77777777" w:rsidTr="00E66D36">
        <w:trPr>
          <w:trHeight w:val="837"/>
        </w:trPr>
        <w:tc>
          <w:tcPr>
            <w:tcW w:w="935" w:type="pct"/>
            <w:vAlign w:val="center"/>
          </w:tcPr>
          <w:p w14:paraId="776003A4" w14:textId="393B7475" w:rsidR="008E1DE0" w:rsidRPr="00D715D9" w:rsidRDefault="008E1DE0" w:rsidP="008E1DE0">
            <w:pPr>
              <w:rPr>
                <w:rFonts w:cstheme="minorHAnsi"/>
                <w:b/>
                <w:sz w:val="20"/>
                <w:szCs w:val="20"/>
              </w:rPr>
            </w:pPr>
            <w:r w:rsidRPr="00D715D9">
              <w:rPr>
                <w:rFonts w:cstheme="minorHAnsi"/>
                <w:b/>
                <w:sz w:val="20"/>
                <w:szCs w:val="20"/>
              </w:rPr>
              <w:t xml:space="preserve">45 </w:t>
            </w:r>
            <w:r w:rsidRPr="00D715D9">
              <w:rPr>
                <w:rFonts w:cstheme="minorHAnsi"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732" w:type="pct"/>
            <w:vAlign w:val="center"/>
          </w:tcPr>
          <w:p w14:paraId="3978AED4" w14:textId="052F258F" w:rsidR="008E1DE0" w:rsidRPr="00D715D9" w:rsidRDefault="008E1DE0" w:rsidP="008E1D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833" w:type="pct"/>
            <w:vAlign w:val="center"/>
          </w:tcPr>
          <w:p w14:paraId="65D7C56B" w14:textId="7CC09C9D" w:rsidR="008E1DE0" w:rsidRPr="00D715D9" w:rsidRDefault="008E1DE0" w:rsidP="008E1D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208.084,21</w:t>
            </w:r>
          </w:p>
        </w:tc>
        <w:tc>
          <w:tcPr>
            <w:tcW w:w="833" w:type="pct"/>
            <w:vAlign w:val="center"/>
          </w:tcPr>
          <w:p w14:paraId="21BD81E0" w14:textId="04451FAF" w:rsidR="008E1DE0" w:rsidRPr="00D715D9" w:rsidRDefault="008E1DE0" w:rsidP="008E1D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166.678,25</w:t>
            </w:r>
          </w:p>
        </w:tc>
        <w:tc>
          <w:tcPr>
            <w:tcW w:w="833" w:type="pct"/>
            <w:vAlign w:val="center"/>
          </w:tcPr>
          <w:p w14:paraId="7E2C2658" w14:textId="6ADD3EBC" w:rsidR="008E1DE0" w:rsidRPr="00D715D9" w:rsidRDefault="008E1DE0" w:rsidP="008E1D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50.000,00</w:t>
            </w:r>
          </w:p>
        </w:tc>
        <w:tc>
          <w:tcPr>
            <w:tcW w:w="833" w:type="pct"/>
            <w:vAlign w:val="center"/>
          </w:tcPr>
          <w:p w14:paraId="7EC7F21B" w14:textId="44BC9B0C" w:rsidR="008E1DE0" w:rsidRPr="00D715D9" w:rsidRDefault="008E1DE0" w:rsidP="008E1D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30.000,00</w:t>
            </w:r>
          </w:p>
        </w:tc>
      </w:tr>
      <w:tr w:rsidR="00D715D9" w:rsidRPr="00D715D9" w14:paraId="23F107F2" w14:textId="77777777" w:rsidTr="00E66D36">
        <w:trPr>
          <w:trHeight w:val="783"/>
        </w:trPr>
        <w:tc>
          <w:tcPr>
            <w:tcW w:w="935" w:type="pct"/>
            <w:vAlign w:val="center"/>
          </w:tcPr>
          <w:p w14:paraId="4F0A84F0" w14:textId="539348B8" w:rsidR="00D715D9" w:rsidRPr="00D715D9" w:rsidRDefault="00D715D9" w:rsidP="00D715D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D715D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732" w:type="pct"/>
            <w:vAlign w:val="center"/>
          </w:tcPr>
          <w:p w14:paraId="65A512AE" w14:textId="79CD43A5" w:rsidR="00D715D9" w:rsidRPr="009B1CA4" w:rsidRDefault="00D715D9" w:rsidP="00D715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157.848,54</w:t>
            </w:r>
          </w:p>
        </w:tc>
        <w:tc>
          <w:tcPr>
            <w:tcW w:w="833" w:type="pct"/>
            <w:vAlign w:val="center"/>
          </w:tcPr>
          <w:p w14:paraId="2DE278C9" w14:textId="52A90142" w:rsidR="00D715D9" w:rsidRPr="009B1CA4" w:rsidRDefault="00D715D9" w:rsidP="00D715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269.400,10</w:t>
            </w:r>
          </w:p>
        </w:tc>
        <w:tc>
          <w:tcPr>
            <w:tcW w:w="833" w:type="pct"/>
            <w:vAlign w:val="center"/>
          </w:tcPr>
          <w:p w14:paraId="619ADAE7" w14:textId="38A2259B" w:rsidR="00D715D9" w:rsidRPr="009B1CA4" w:rsidRDefault="00D715D9" w:rsidP="00D715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295.000,00</w:t>
            </w:r>
          </w:p>
        </w:tc>
        <w:tc>
          <w:tcPr>
            <w:tcW w:w="833" w:type="pct"/>
            <w:vAlign w:val="center"/>
          </w:tcPr>
          <w:p w14:paraId="0CCCC975" w14:textId="3F8982FA" w:rsidR="00D715D9" w:rsidRPr="009B1CA4" w:rsidRDefault="00D715D9" w:rsidP="00D715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833" w:type="pct"/>
            <w:vAlign w:val="center"/>
          </w:tcPr>
          <w:p w14:paraId="27593272" w14:textId="1972783B" w:rsidR="00D715D9" w:rsidRPr="009B1CA4" w:rsidRDefault="00D715D9" w:rsidP="00D715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B1CA4">
              <w:rPr>
                <w:rFonts w:cstheme="minorHAnsi"/>
                <w:b/>
                <w:bCs/>
                <w:sz w:val="20"/>
                <w:szCs w:val="20"/>
              </w:rPr>
              <w:t>300.000,00</w:t>
            </w:r>
          </w:p>
        </w:tc>
      </w:tr>
      <w:tr w:rsidR="00D715D9" w:rsidRPr="00D715D9" w14:paraId="7C381FC5" w14:textId="77777777" w:rsidTr="00E66D36">
        <w:trPr>
          <w:trHeight w:val="851"/>
        </w:trPr>
        <w:tc>
          <w:tcPr>
            <w:tcW w:w="935" w:type="pct"/>
            <w:vAlign w:val="center"/>
          </w:tcPr>
          <w:p w14:paraId="65908692" w14:textId="7CEC0571" w:rsidR="00D715D9" w:rsidRPr="00D715D9" w:rsidRDefault="00D715D9" w:rsidP="00D715D9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715D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54</w:t>
            </w:r>
            <w:r w:rsidRPr="00D715D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Izdaci za otplatu glavnice primljenih kredita i zajmova</w:t>
            </w:r>
          </w:p>
        </w:tc>
        <w:tc>
          <w:tcPr>
            <w:tcW w:w="732" w:type="pct"/>
            <w:vAlign w:val="center"/>
          </w:tcPr>
          <w:p w14:paraId="5C626714" w14:textId="0F273D74" w:rsidR="00D715D9" w:rsidRPr="00D715D9" w:rsidRDefault="00D715D9" w:rsidP="00D715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157.848,54</w:t>
            </w:r>
          </w:p>
        </w:tc>
        <w:tc>
          <w:tcPr>
            <w:tcW w:w="833" w:type="pct"/>
            <w:vAlign w:val="center"/>
          </w:tcPr>
          <w:p w14:paraId="1B94DE83" w14:textId="6F6D3BC4" w:rsidR="00D715D9" w:rsidRPr="00D715D9" w:rsidRDefault="00D715D9" w:rsidP="00D715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269.400,10</w:t>
            </w:r>
          </w:p>
        </w:tc>
        <w:tc>
          <w:tcPr>
            <w:tcW w:w="833" w:type="pct"/>
            <w:vAlign w:val="center"/>
          </w:tcPr>
          <w:p w14:paraId="74878C51" w14:textId="4C9AC9FC" w:rsidR="00D715D9" w:rsidRPr="00D715D9" w:rsidRDefault="00D715D9" w:rsidP="00D715D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295.000,00</w:t>
            </w:r>
          </w:p>
        </w:tc>
        <w:tc>
          <w:tcPr>
            <w:tcW w:w="833" w:type="pct"/>
            <w:vAlign w:val="center"/>
          </w:tcPr>
          <w:p w14:paraId="0F1EF43E" w14:textId="6943A515" w:rsidR="00D715D9" w:rsidRPr="00D715D9" w:rsidRDefault="00D715D9" w:rsidP="00D715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300.000,00</w:t>
            </w:r>
          </w:p>
        </w:tc>
        <w:tc>
          <w:tcPr>
            <w:tcW w:w="833" w:type="pct"/>
            <w:vAlign w:val="center"/>
          </w:tcPr>
          <w:p w14:paraId="318CA8E5" w14:textId="6320FCFB" w:rsidR="00D715D9" w:rsidRPr="00D715D9" w:rsidRDefault="00D715D9" w:rsidP="00D715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715D9">
              <w:rPr>
                <w:rFonts w:cstheme="minorHAnsi"/>
                <w:sz w:val="20"/>
                <w:szCs w:val="20"/>
              </w:rPr>
              <w:t>300.000,00</w:t>
            </w:r>
          </w:p>
        </w:tc>
      </w:tr>
    </w:tbl>
    <w:p w14:paraId="79F7A3ED" w14:textId="77777777" w:rsidR="007F0A40" w:rsidRPr="007B2166" w:rsidRDefault="007F0A40">
      <w:pPr>
        <w:rPr>
          <w:rFonts w:cstheme="minorHAnsi"/>
          <w:b/>
          <w:color w:val="8496B0" w:themeColor="text2" w:themeTint="99"/>
          <w:sz w:val="24"/>
          <w:szCs w:val="24"/>
        </w:rPr>
      </w:pPr>
      <w:r w:rsidRPr="007B2166">
        <w:rPr>
          <w:rFonts w:cstheme="minorHAnsi"/>
          <w:b/>
          <w:color w:val="8496B0" w:themeColor="text2" w:themeTint="99"/>
          <w:sz w:val="24"/>
          <w:szCs w:val="24"/>
        </w:rPr>
        <w:br w:type="page"/>
      </w:r>
    </w:p>
    <w:p w14:paraId="7A9A72D2" w14:textId="7CFFBCB7" w:rsidR="00BB79D2" w:rsidRPr="007B2166" w:rsidRDefault="00BB79D2" w:rsidP="007602C9">
      <w:p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7B2166">
        <w:rPr>
          <w:rFonts w:cstheme="minorHAnsi"/>
          <w:b/>
          <w:color w:val="4472C4" w:themeColor="accent1"/>
          <w:sz w:val="24"/>
          <w:szCs w:val="24"/>
        </w:rPr>
        <w:lastRenderedPageBreak/>
        <w:t>PRORAČUNSKE KLASIFIKACIJE</w:t>
      </w:r>
    </w:p>
    <w:p w14:paraId="1233E0D9" w14:textId="206E537D" w:rsidR="00BB79D2" w:rsidRPr="007B2166" w:rsidRDefault="00BB79D2" w:rsidP="00D47544">
      <w:pPr>
        <w:jc w:val="both"/>
        <w:rPr>
          <w:rFonts w:cstheme="minorHAnsi"/>
          <w:bCs/>
          <w:sz w:val="24"/>
          <w:szCs w:val="24"/>
        </w:rPr>
      </w:pPr>
      <w:r w:rsidRPr="007B2166">
        <w:rPr>
          <w:rFonts w:cstheme="minorHAnsi"/>
          <w:bCs/>
          <w:sz w:val="24"/>
          <w:szCs w:val="24"/>
        </w:rPr>
        <w:t xml:space="preserve">Prihodi, primici, rashodi i izdaci proračuna i financijskog plana iskazuju se prema proračunskim klasifikacijama. Sukladno Pravilniku o proračunskim klasifikacijama (»Narodne novine« broj 26/10, 120/13 i 01/20) proračunske klasifikacije jesu: </w:t>
      </w:r>
    </w:p>
    <w:p w14:paraId="6B45905D" w14:textId="77777777" w:rsidR="00BB79D2" w:rsidRPr="007B2166" w:rsidRDefault="00BB79D2">
      <w:pPr>
        <w:pStyle w:val="Odlomakpopisa"/>
        <w:numPr>
          <w:ilvl w:val="1"/>
          <w:numId w:val="1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7B2166">
        <w:rPr>
          <w:rFonts w:cstheme="minorHAnsi"/>
          <w:b/>
          <w:color w:val="4472C4" w:themeColor="accent1"/>
          <w:sz w:val="24"/>
          <w:szCs w:val="24"/>
        </w:rPr>
        <w:t>Organizacijska klasifikacija</w:t>
      </w:r>
      <w:r w:rsidRPr="007B2166">
        <w:rPr>
          <w:rFonts w:cstheme="minorHAnsi"/>
          <w:bCs/>
          <w:color w:val="4472C4" w:themeColor="accent1"/>
          <w:sz w:val="24"/>
          <w:szCs w:val="24"/>
        </w:rPr>
        <w:t xml:space="preserve"> </w:t>
      </w:r>
      <w:r w:rsidRPr="007B2166">
        <w:rPr>
          <w:rFonts w:cstheme="minorHAnsi"/>
          <w:bCs/>
          <w:sz w:val="24"/>
          <w:szCs w:val="24"/>
        </w:rPr>
        <w:t>sadrži povezane i međusobno usklađene (hijerarhijski i s obzirom na odnose prava i odgovornosti) cjeline proračuna i proračunskih korisnika koje odgovarajućim materijalnim sredstvima ostvaruju postavljene ciljeve,</w:t>
      </w:r>
    </w:p>
    <w:p w14:paraId="66C02E14" w14:textId="77777777" w:rsidR="00BB79D2" w:rsidRPr="007B2166" w:rsidRDefault="00BB79D2">
      <w:pPr>
        <w:pStyle w:val="Odlomakpopisa"/>
        <w:numPr>
          <w:ilvl w:val="1"/>
          <w:numId w:val="1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7B2166">
        <w:rPr>
          <w:rFonts w:cstheme="minorHAnsi"/>
          <w:b/>
          <w:color w:val="4472C4" w:themeColor="accent1"/>
          <w:sz w:val="24"/>
          <w:szCs w:val="24"/>
        </w:rPr>
        <w:t>Programska klasifikacija</w:t>
      </w:r>
      <w:r w:rsidRPr="007B2166">
        <w:rPr>
          <w:rFonts w:cstheme="minorHAnsi"/>
          <w:bCs/>
          <w:color w:val="4472C4" w:themeColor="accent1"/>
          <w:sz w:val="24"/>
          <w:szCs w:val="24"/>
        </w:rPr>
        <w:t xml:space="preserve"> </w:t>
      </w:r>
      <w:r w:rsidRPr="007B2166">
        <w:rPr>
          <w:rFonts w:cstheme="minorHAnsi"/>
          <w:bCs/>
          <w:sz w:val="24"/>
          <w:szCs w:val="24"/>
        </w:rPr>
        <w:t>sadrži rashode i izdatke iskazane kroz aktivnosti i projekte, koji su povezani u programe temeljem zajedničkih ciljeva,</w:t>
      </w:r>
    </w:p>
    <w:p w14:paraId="75B49D7D" w14:textId="77777777" w:rsidR="00BB79D2" w:rsidRPr="007B2166" w:rsidRDefault="00BB79D2">
      <w:pPr>
        <w:pStyle w:val="Odlomakpopisa"/>
        <w:numPr>
          <w:ilvl w:val="1"/>
          <w:numId w:val="1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7B2166">
        <w:rPr>
          <w:rFonts w:cstheme="minorHAnsi"/>
          <w:b/>
          <w:color w:val="4472C4" w:themeColor="accent1"/>
          <w:sz w:val="24"/>
          <w:szCs w:val="24"/>
        </w:rPr>
        <w:t>Funkcijska klasifikacija</w:t>
      </w:r>
      <w:r w:rsidRPr="007B2166">
        <w:rPr>
          <w:rFonts w:cstheme="minorHAnsi"/>
          <w:bCs/>
          <w:color w:val="4472C4" w:themeColor="accent1"/>
          <w:sz w:val="24"/>
          <w:szCs w:val="24"/>
        </w:rPr>
        <w:t xml:space="preserve"> </w:t>
      </w:r>
      <w:r w:rsidRPr="007B2166">
        <w:rPr>
          <w:rFonts w:cstheme="minorHAnsi"/>
          <w:bCs/>
          <w:sz w:val="24"/>
          <w:szCs w:val="24"/>
        </w:rPr>
        <w:t>sadrži rashode razvrstane prema njihovoj namjeni,</w:t>
      </w:r>
    </w:p>
    <w:p w14:paraId="2D0AB7A7" w14:textId="77777777" w:rsidR="00BB79D2" w:rsidRPr="007B2166" w:rsidRDefault="00BB79D2">
      <w:pPr>
        <w:pStyle w:val="Odlomakpopisa"/>
        <w:numPr>
          <w:ilvl w:val="1"/>
          <w:numId w:val="1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7B2166">
        <w:rPr>
          <w:rFonts w:cstheme="minorHAnsi"/>
          <w:b/>
          <w:color w:val="4472C4" w:themeColor="accent1"/>
          <w:sz w:val="24"/>
          <w:szCs w:val="24"/>
        </w:rPr>
        <w:t>Ekonomska klasifikacija</w:t>
      </w:r>
      <w:r w:rsidRPr="007B2166">
        <w:rPr>
          <w:rFonts w:cstheme="minorHAnsi"/>
          <w:bCs/>
          <w:color w:val="4472C4" w:themeColor="accent1"/>
          <w:sz w:val="24"/>
          <w:szCs w:val="24"/>
        </w:rPr>
        <w:t xml:space="preserve"> </w:t>
      </w:r>
      <w:r w:rsidRPr="007B2166">
        <w:rPr>
          <w:rFonts w:cstheme="minorHAnsi"/>
          <w:bCs/>
          <w:sz w:val="24"/>
          <w:szCs w:val="24"/>
        </w:rPr>
        <w:t>sadrži prihode i primitke po prirodnim vrstama te rashode i izdatke prema njihovoj ekonomskoj namjeni,</w:t>
      </w:r>
    </w:p>
    <w:p w14:paraId="0F34433C" w14:textId="77777777" w:rsidR="00BB79D2" w:rsidRPr="007B2166" w:rsidRDefault="00BB79D2">
      <w:pPr>
        <w:pStyle w:val="Odlomakpopisa"/>
        <w:numPr>
          <w:ilvl w:val="1"/>
          <w:numId w:val="1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7B2166">
        <w:rPr>
          <w:rFonts w:cstheme="minorHAnsi"/>
          <w:b/>
          <w:color w:val="4472C4" w:themeColor="accent1"/>
          <w:sz w:val="24"/>
          <w:szCs w:val="24"/>
        </w:rPr>
        <w:t>Lokacijska klasifikacija</w:t>
      </w:r>
      <w:r w:rsidRPr="007B2166">
        <w:rPr>
          <w:rFonts w:cstheme="minorHAnsi"/>
          <w:bCs/>
          <w:color w:val="4472C4" w:themeColor="accent1"/>
          <w:sz w:val="24"/>
          <w:szCs w:val="24"/>
        </w:rPr>
        <w:t xml:space="preserve"> </w:t>
      </w:r>
      <w:r w:rsidRPr="007B2166">
        <w:rPr>
          <w:rFonts w:cstheme="minorHAnsi"/>
          <w:bCs/>
          <w:sz w:val="24"/>
          <w:szCs w:val="24"/>
        </w:rPr>
        <w:t>sadrži rashode i izdatke razvrstane za Republiku Hrvatsku i za inozemstvo,</w:t>
      </w:r>
    </w:p>
    <w:p w14:paraId="2C5F5B5F" w14:textId="564253AC" w:rsidR="00BB79D2" w:rsidRPr="007B2166" w:rsidRDefault="00BB79D2">
      <w:pPr>
        <w:pStyle w:val="Odlomakpopisa"/>
        <w:numPr>
          <w:ilvl w:val="1"/>
          <w:numId w:val="1"/>
        </w:numPr>
        <w:ind w:left="284"/>
        <w:jc w:val="both"/>
        <w:rPr>
          <w:rFonts w:cstheme="minorHAnsi"/>
          <w:bCs/>
          <w:sz w:val="24"/>
          <w:szCs w:val="24"/>
        </w:rPr>
      </w:pPr>
      <w:r w:rsidRPr="007B2166">
        <w:rPr>
          <w:rFonts w:cstheme="minorHAnsi"/>
          <w:b/>
          <w:color w:val="4472C4" w:themeColor="accent1"/>
          <w:sz w:val="24"/>
          <w:szCs w:val="24"/>
        </w:rPr>
        <w:t>Izvori financiranja</w:t>
      </w:r>
      <w:r w:rsidRPr="007B2166">
        <w:rPr>
          <w:rFonts w:cstheme="minorHAnsi"/>
          <w:bCs/>
          <w:color w:val="4472C4" w:themeColor="accent1"/>
          <w:sz w:val="24"/>
          <w:szCs w:val="24"/>
        </w:rPr>
        <w:t xml:space="preserve"> </w:t>
      </w:r>
      <w:r w:rsidRPr="007B2166">
        <w:rPr>
          <w:rFonts w:cstheme="minorHAnsi"/>
          <w:bCs/>
          <w:sz w:val="24"/>
          <w:szCs w:val="24"/>
        </w:rPr>
        <w:t>sadrže prihode i primitke iz kojih se podmiruju rashodi i izdaci određene vrste i namjene.</w:t>
      </w:r>
    </w:p>
    <w:p w14:paraId="291C2FAD" w14:textId="6C8AE0FE" w:rsidR="00B44949" w:rsidRPr="007B2166" w:rsidRDefault="00BB79D2" w:rsidP="00D47544">
      <w:pPr>
        <w:ind w:firstLine="284"/>
        <w:jc w:val="both"/>
        <w:rPr>
          <w:rFonts w:cstheme="minorHAnsi"/>
          <w:bCs/>
          <w:sz w:val="24"/>
          <w:szCs w:val="24"/>
        </w:rPr>
      </w:pPr>
      <w:r w:rsidRPr="007B2166">
        <w:rPr>
          <w:rFonts w:cstheme="minorHAnsi"/>
          <w:bCs/>
          <w:sz w:val="24"/>
          <w:szCs w:val="24"/>
        </w:rPr>
        <w:t xml:space="preserve">Proračun Općine </w:t>
      </w:r>
      <w:r w:rsidR="004B7D51">
        <w:rPr>
          <w:rFonts w:cstheme="minorHAnsi"/>
          <w:bCs/>
          <w:sz w:val="24"/>
          <w:szCs w:val="24"/>
        </w:rPr>
        <w:t>Kloštar Podravski</w:t>
      </w:r>
      <w:r w:rsidRPr="007B2166">
        <w:rPr>
          <w:rFonts w:cstheme="minorHAnsi"/>
          <w:bCs/>
          <w:sz w:val="24"/>
          <w:szCs w:val="24"/>
        </w:rPr>
        <w:t xml:space="preserve"> sastoji se od razdjela, glava i programa. Programi se sastoje od aktivnosti i projekata (kapitalni i tekući projekti). </w:t>
      </w:r>
    </w:p>
    <w:tbl>
      <w:tblPr>
        <w:tblStyle w:val="Reetkatablice"/>
        <w:tblW w:w="5000" w:type="pct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9042"/>
      </w:tblGrid>
      <w:tr w:rsidR="001E1962" w:rsidRPr="007B2166" w14:paraId="4FB85D82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2A1055CD" w14:textId="5019509E" w:rsidR="001E1962" w:rsidRPr="007B2166" w:rsidRDefault="00B81D01" w:rsidP="007602C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B6F43">
              <w:rPr>
                <w:rFonts w:cstheme="minorHAnsi"/>
                <w:b/>
                <w:sz w:val="24"/>
                <w:szCs w:val="24"/>
              </w:rPr>
              <w:t>RAZDJEL 001 OPĆINSKO VIJEĆE</w:t>
            </w:r>
          </w:p>
        </w:tc>
      </w:tr>
      <w:tr w:rsidR="001E1962" w:rsidRPr="007B2166" w14:paraId="72F380CE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2ECC6961" w14:textId="298277BF" w:rsidR="001E1962" w:rsidRPr="007B2166" w:rsidRDefault="00B81D01" w:rsidP="00285810">
            <w:pPr>
              <w:ind w:left="44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B6F43">
              <w:rPr>
                <w:rFonts w:cstheme="minorHAnsi"/>
                <w:b/>
                <w:sz w:val="24"/>
                <w:szCs w:val="24"/>
              </w:rPr>
              <w:t>GLAVA 00101 OPĆINSKO VIJEĆE</w:t>
            </w:r>
          </w:p>
        </w:tc>
      </w:tr>
      <w:tr w:rsidR="001E1962" w:rsidRPr="007B2166" w14:paraId="7C3F9ED9" w14:textId="77777777" w:rsidTr="00ED7B31">
        <w:trPr>
          <w:trHeight w:val="484"/>
        </w:trPr>
        <w:tc>
          <w:tcPr>
            <w:tcW w:w="5000" w:type="pct"/>
            <w:vAlign w:val="center"/>
          </w:tcPr>
          <w:p w14:paraId="2CD4D6C2" w14:textId="5EB4BA51" w:rsidR="001E1962" w:rsidRPr="007B2166" w:rsidRDefault="002B6F43" w:rsidP="009F58E0">
            <w:pPr>
              <w:ind w:left="101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B6F43">
              <w:rPr>
                <w:rFonts w:cstheme="minorHAnsi"/>
                <w:bCs/>
                <w:sz w:val="24"/>
                <w:szCs w:val="24"/>
              </w:rPr>
              <w:t>Program 1000 Djelatnost predstavničkih i radnih tijela</w:t>
            </w:r>
          </w:p>
        </w:tc>
      </w:tr>
      <w:tr w:rsidR="00757E92" w:rsidRPr="007B2166" w14:paraId="61CF5F80" w14:textId="77777777" w:rsidTr="00ED7B31">
        <w:trPr>
          <w:trHeight w:val="484"/>
        </w:trPr>
        <w:tc>
          <w:tcPr>
            <w:tcW w:w="5000" w:type="pct"/>
            <w:vAlign w:val="center"/>
          </w:tcPr>
          <w:p w14:paraId="195B621B" w14:textId="7DA73AFC" w:rsidR="00757E92" w:rsidRPr="007B2166" w:rsidRDefault="00B81D01" w:rsidP="00757E9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B6F43">
              <w:rPr>
                <w:rFonts w:cstheme="minorHAnsi"/>
                <w:b/>
                <w:sz w:val="24"/>
                <w:szCs w:val="24"/>
              </w:rPr>
              <w:t>RAZDJEL 002 OPĆINSKI NAČELNIK</w:t>
            </w:r>
          </w:p>
        </w:tc>
      </w:tr>
      <w:tr w:rsidR="00757E92" w:rsidRPr="007B2166" w14:paraId="70F922A7" w14:textId="77777777" w:rsidTr="00ED7B31">
        <w:trPr>
          <w:trHeight w:val="484"/>
        </w:trPr>
        <w:tc>
          <w:tcPr>
            <w:tcW w:w="5000" w:type="pct"/>
            <w:vAlign w:val="center"/>
          </w:tcPr>
          <w:p w14:paraId="070F4C92" w14:textId="6993F987" w:rsidR="00757E92" w:rsidRPr="007B2166" w:rsidRDefault="00B81D01" w:rsidP="00757E92">
            <w:pPr>
              <w:ind w:left="44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B6F43">
              <w:rPr>
                <w:rFonts w:cstheme="minorHAnsi"/>
                <w:b/>
                <w:sz w:val="24"/>
                <w:szCs w:val="24"/>
              </w:rPr>
              <w:t>GLAVA 00201 OPĆINSKI NAČELNIK</w:t>
            </w:r>
          </w:p>
        </w:tc>
      </w:tr>
      <w:tr w:rsidR="001E1962" w:rsidRPr="007B2166" w14:paraId="50C1182A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45650D6E" w14:textId="4F208035" w:rsidR="001E1962" w:rsidRPr="007B2166" w:rsidRDefault="002B6F43" w:rsidP="0002307D">
            <w:pPr>
              <w:ind w:left="101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B6F43">
              <w:rPr>
                <w:rFonts w:cstheme="minorHAnsi"/>
                <w:bCs/>
                <w:sz w:val="24"/>
                <w:szCs w:val="24"/>
              </w:rPr>
              <w:t>Program 1001 Djelatnost izvršnih tijela</w:t>
            </w:r>
          </w:p>
        </w:tc>
      </w:tr>
      <w:tr w:rsidR="0002307D" w:rsidRPr="007B2166" w14:paraId="0D76CE0E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2D68183E" w14:textId="01AEDE57" w:rsidR="0002307D" w:rsidRPr="007B2166" w:rsidRDefault="00B81D01" w:rsidP="000230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5139C">
              <w:rPr>
                <w:rFonts w:cstheme="minorHAnsi"/>
                <w:b/>
                <w:sz w:val="24"/>
                <w:szCs w:val="24"/>
              </w:rPr>
              <w:t>RAZDJEL 003 JEDINSTVENI UPRAVNI ODJEL</w:t>
            </w:r>
          </w:p>
        </w:tc>
      </w:tr>
      <w:tr w:rsidR="0002307D" w:rsidRPr="007B2166" w14:paraId="7C5F5AAF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1CB239C7" w14:textId="156C27AE" w:rsidR="0002307D" w:rsidRPr="007B2166" w:rsidRDefault="00B81D01" w:rsidP="00D9557E">
            <w:pPr>
              <w:ind w:left="58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5139C">
              <w:rPr>
                <w:rFonts w:cstheme="minorHAnsi"/>
                <w:b/>
                <w:sz w:val="24"/>
                <w:szCs w:val="24"/>
              </w:rPr>
              <w:t>GLAVA 00301 JEDINSTVENI UPRAVNI ODJEL</w:t>
            </w:r>
          </w:p>
        </w:tc>
      </w:tr>
      <w:tr w:rsidR="001E1962" w:rsidRPr="007B2166" w14:paraId="52F0E991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4F50343D" w14:textId="0E7A74A1" w:rsidR="001E1962" w:rsidRPr="007B2166" w:rsidRDefault="00C5139C" w:rsidP="0002307D">
            <w:pPr>
              <w:ind w:left="101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139C">
              <w:rPr>
                <w:rFonts w:cstheme="minorHAnsi"/>
                <w:bCs/>
                <w:sz w:val="24"/>
                <w:szCs w:val="24"/>
              </w:rPr>
              <w:t>Program 1002 Djelatnost Jedinstvenog upravnog odjela</w:t>
            </w:r>
          </w:p>
        </w:tc>
      </w:tr>
      <w:tr w:rsidR="000E16A3" w:rsidRPr="007B2166" w14:paraId="2358EFF1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4F73AA4B" w14:textId="0994BCA1" w:rsidR="000E16A3" w:rsidRPr="007B2166" w:rsidRDefault="00C5139C" w:rsidP="00D9557E">
            <w:pPr>
              <w:ind w:left="101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139C">
              <w:rPr>
                <w:rFonts w:cstheme="minorHAnsi"/>
                <w:bCs/>
                <w:sz w:val="24"/>
                <w:szCs w:val="24"/>
              </w:rPr>
              <w:t>Program 1003 Djelatnost Komunalnog poduzeća</w:t>
            </w:r>
          </w:p>
        </w:tc>
      </w:tr>
      <w:tr w:rsidR="00C5139C" w:rsidRPr="007B2166" w14:paraId="5467BF9F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08698D8B" w14:textId="5EA06F97" w:rsidR="00C5139C" w:rsidRPr="00C5139C" w:rsidRDefault="00C5139C" w:rsidP="00D9557E">
            <w:pPr>
              <w:ind w:left="101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139C">
              <w:rPr>
                <w:rFonts w:cstheme="minorHAnsi"/>
                <w:bCs/>
                <w:sz w:val="24"/>
                <w:szCs w:val="24"/>
              </w:rPr>
              <w:t>Program 1004 Tekuće i investicijsko održavanje imovine</w:t>
            </w:r>
          </w:p>
        </w:tc>
      </w:tr>
      <w:tr w:rsidR="00C5139C" w:rsidRPr="007B2166" w14:paraId="1B4FB798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4BEB41FF" w14:textId="75AD4D6C" w:rsidR="00C5139C" w:rsidRPr="00C5139C" w:rsidRDefault="00C5139C" w:rsidP="00D9557E">
            <w:pPr>
              <w:ind w:left="101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139C">
              <w:rPr>
                <w:rFonts w:cstheme="minorHAnsi"/>
                <w:bCs/>
                <w:sz w:val="24"/>
                <w:szCs w:val="24"/>
              </w:rPr>
              <w:t>Program 1005 Gospodarstvo</w:t>
            </w:r>
          </w:p>
        </w:tc>
      </w:tr>
      <w:tr w:rsidR="0088143A" w:rsidRPr="007B2166" w14:paraId="02313F95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1BA41E75" w14:textId="2F58E371" w:rsidR="0088143A" w:rsidRPr="00C5139C" w:rsidRDefault="0088143A" w:rsidP="00D9557E">
            <w:pPr>
              <w:ind w:left="101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143A">
              <w:rPr>
                <w:rFonts w:cstheme="minorHAnsi"/>
                <w:bCs/>
                <w:sz w:val="24"/>
                <w:szCs w:val="24"/>
              </w:rPr>
              <w:t>Program 1006 Socijalna i zdravstvena zaštita</w:t>
            </w:r>
          </w:p>
        </w:tc>
      </w:tr>
      <w:tr w:rsidR="0088143A" w:rsidRPr="007B2166" w14:paraId="0A9BA933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07C779E3" w14:textId="7C857CCE" w:rsidR="0088143A" w:rsidRPr="0088143A" w:rsidRDefault="0088143A" w:rsidP="00D9557E">
            <w:pPr>
              <w:ind w:left="101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143A">
              <w:rPr>
                <w:rFonts w:cstheme="minorHAnsi"/>
                <w:bCs/>
                <w:sz w:val="24"/>
                <w:szCs w:val="24"/>
              </w:rPr>
              <w:lastRenderedPageBreak/>
              <w:t>Program 1007 Program predškolskog obrazovanja</w:t>
            </w:r>
          </w:p>
        </w:tc>
      </w:tr>
      <w:tr w:rsidR="0088143A" w:rsidRPr="007B2166" w14:paraId="342A867F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53CE80A8" w14:textId="4D809956" w:rsidR="0088143A" w:rsidRPr="0088143A" w:rsidRDefault="0088143A" w:rsidP="00D9557E">
            <w:pPr>
              <w:ind w:left="101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143A">
              <w:rPr>
                <w:rFonts w:cstheme="minorHAnsi"/>
                <w:bCs/>
                <w:sz w:val="24"/>
                <w:szCs w:val="24"/>
              </w:rPr>
              <w:t>Program 1008 Program školskog odgoja i obrazovanja</w:t>
            </w:r>
          </w:p>
        </w:tc>
      </w:tr>
      <w:tr w:rsidR="00DA65BF" w:rsidRPr="007B2166" w14:paraId="579C9A7E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7DCDB4C3" w14:textId="7FFF95E1" w:rsidR="00DA65BF" w:rsidRPr="0088143A" w:rsidRDefault="00DA65BF" w:rsidP="00D9557E">
            <w:pPr>
              <w:ind w:left="101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A65BF">
              <w:rPr>
                <w:rFonts w:cstheme="minorHAnsi"/>
                <w:bCs/>
                <w:sz w:val="24"/>
                <w:szCs w:val="24"/>
              </w:rPr>
              <w:t>Program 1009 Program religija, kultura i šport</w:t>
            </w:r>
          </w:p>
        </w:tc>
      </w:tr>
      <w:tr w:rsidR="00DA65BF" w:rsidRPr="007B2166" w14:paraId="43B2A8AD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46DDBD44" w14:textId="39440667" w:rsidR="00DA65BF" w:rsidRPr="00DA65BF" w:rsidRDefault="00DA65BF" w:rsidP="00D9557E">
            <w:pPr>
              <w:ind w:left="101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A65BF">
              <w:rPr>
                <w:rFonts w:cstheme="minorHAnsi"/>
                <w:bCs/>
                <w:sz w:val="24"/>
                <w:szCs w:val="24"/>
              </w:rPr>
              <w:t>Program 1010 Vatrogastvo i civilna zaštita</w:t>
            </w:r>
          </w:p>
        </w:tc>
      </w:tr>
      <w:tr w:rsidR="00B5344D" w:rsidRPr="007B2166" w14:paraId="1CF89151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4D9D0C95" w14:textId="7698CD4A" w:rsidR="00B5344D" w:rsidRPr="00DA65BF" w:rsidRDefault="00B5344D" w:rsidP="00D9557E">
            <w:pPr>
              <w:ind w:left="101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5344D">
              <w:rPr>
                <w:rFonts w:cstheme="minorHAnsi"/>
                <w:bCs/>
                <w:sz w:val="24"/>
                <w:szCs w:val="24"/>
              </w:rPr>
              <w:t>Program 1011 Izgradnja i nabava poslovnih i građevinskih objekata</w:t>
            </w:r>
          </w:p>
        </w:tc>
      </w:tr>
      <w:tr w:rsidR="000E16A3" w:rsidRPr="007B2166" w14:paraId="7B170BA3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1912A37F" w14:textId="613F8852" w:rsidR="000E16A3" w:rsidRPr="007B2166" w:rsidRDefault="00B81D01" w:rsidP="008E1E4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E1E4B">
              <w:rPr>
                <w:rFonts w:cstheme="minorHAnsi"/>
                <w:b/>
                <w:bCs/>
                <w:sz w:val="24"/>
                <w:szCs w:val="24"/>
              </w:rPr>
              <w:t xml:space="preserve">RAZDJEL </w:t>
            </w:r>
            <w:r w:rsidR="008E1E4B" w:rsidRPr="008E1E4B">
              <w:rPr>
                <w:rFonts w:cstheme="minorHAnsi"/>
                <w:b/>
                <w:bCs/>
                <w:sz w:val="24"/>
                <w:szCs w:val="24"/>
              </w:rPr>
              <w:t>004 MJESNA SAMOUPRAVA</w:t>
            </w:r>
          </w:p>
        </w:tc>
      </w:tr>
      <w:tr w:rsidR="00D9557E" w:rsidRPr="007B2166" w14:paraId="39AAAE12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27EC9206" w14:textId="4A539F51" w:rsidR="00D9557E" w:rsidRPr="007B2166" w:rsidRDefault="00B81D01" w:rsidP="008E1E4B">
            <w:pPr>
              <w:ind w:left="58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1E4B">
              <w:rPr>
                <w:rFonts w:cstheme="minorHAnsi"/>
                <w:b/>
                <w:sz w:val="24"/>
                <w:szCs w:val="24"/>
              </w:rPr>
              <w:t xml:space="preserve">GLAVA </w:t>
            </w:r>
            <w:r w:rsidR="008E1E4B" w:rsidRPr="008E1E4B">
              <w:rPr>
                <w:rFonts w:cstheme="minorHAnsi"/>
                <w:b/>
                <w:sz w:val="24"/>
                <w:szCs w:val="24"/>
              </w:rPr>
              <w:t>00401 MJESNA SAMOUPRAVA</w:t>
            </w:r>
          </w:p>
        </w:tc>
      </w:tr>
      <w:tr w:rsidR="00D9557E" w:rsidRPr="007B2166" w14:paraId="54453A11" w14:textId="77777777" w:rsidTr="00ED7B31">
        <w:trPr>
          <w:trHeight w:val="506"/>
        </w:trPr>
        <w:tc>
          <w:tcPr>
            <w:tcW w:w="5000" w:type="pct"/>
            <w:vAlign w:val="center"/>
          </w:tcPr>
          <w:p w14:paraId="5A359295" w14:textId="3589914B" w:rsidR="00D9557E" w:rsidRPr="00B81D01" w:rsidRDefault="00B81D01" w:rsidP="00B81D01">
            <w:pPr>
              <w:ind w:left="101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81D01">
              <w:rPr>
                <w:rFonts w:cstheme="minorHAnsi"/>
                <w:bCs/>
                <w:sz w:val="24"/>
                <w:szCs w:val="24"/>
              </w:rPr>
              <w:t>Program 1012 Program djelatnost mjesnih odbora</w:t>
            </w:r>
          </w:p>
        </w:tc>
      </w:tr>
    </w:tbl>
    <w:p w14:paraId="122D95B7" w14:textId="77777777" w:rsidR="00CA4D5B" w:rsidRPr="007B2166" w:rsidRDefault="00CA4D5B" w:rsidP="007602C9">
      <w:pPr>
        <w:jc w:val="both"/>
        <w:rPr>
          <w:rFonts w:cstheme="minorHAnsi"/>
          <w:bCs/>
          <w:sz w:val="24"/>
          <w:szCs w:val="24"/>
        </w:rPr>
      </w:pPr>
    </w:p>
    <w:p w14:paraId="17D9A6D8" w14:textId="13D3EC01" w:rsidR="00ED4B4D" w:rsidRPr="007B2166" w:rsidRDefault="00350570" w:rsidP="007602C9">
      <w:p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7B2166">
        <w:rPr>
          <w:rFonts w:cstheme="minorHAnsi"/>
          <w:b/>
          <w:color w:val="4472C4" w:themeColor="accent1"/>
          <w:sz w:val="24"/>
          <w:szCs w:val="24"/>
        </w:rPr>
        <w:t>OPIS POSEBNOG DIJELA PRORAČUNA</w:t>
      </w:r>
    </w:p>
    <w:p w14:paraId="4DEEEFEB" w14:textId="471A91C7" w:rsidR="00606978" w:rsidRPr="007B2166" w:rsidRDefault="00546028" w:rsidP="007602C9">
      <w:p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7B2166">
        <w:rPr>
          <w:rFonts w:cstheme="minorHAnsi"/>
          <w:b/>
          <w:color w:val="4472C4" w:themeColor="accent1"/>
          <w:sz w:val="24"/>
          <w:szCs w:val="24"/>
        </w:rPr>
        <w:t xml:space="preserve">RAZDJEL 001 </w:t>
      </w:r>
      <w:r w:rsidR="00336EF9" w:rsidRPr="00336EF9">
        <w:rPr>
          <w:rFonts w:cstheme="minorHAnsi"/>
          <w:b/>
          <w:color w:val="4472C4" w:themeColor="accent1"/>
          <w:sz w:val="24"/>
          <w:szCs w:val="24"/>
        </w:rPr>
        <w:t>OPĆINSKO VIJEĆE</w:t>
      </w:r>
      <w:r w:rsidR="00336EF9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606978" w:rsidRPr="007B2166">
        <w:rPr>
          <w:rFonts w:cstheme="minorHAnsi"/>
          <w:b/>
          <w:color w:val="4472C4" w:themeColor="accent1"/>
          <w:sz w:val="24"/>
          <w:szCs w:val="24"/>
        </w:rPr>
        <w:t xml:space="preserve">PLANIRANO U IZNOSU OD </w:t>
      </w:r>
      <w:r w:rsidR="00FA7D19" w:rsidRPr="007B2166">
        <w:rPr>
          <w:rFonts w:cstheme="minorHAnsi"/>
          <w:b/>
          <w:color w:val="4472C4" w:themeColor="accent1"/>
          <w:sz w:val="24"/>
          <w:szCs w:val="24"/>
        </w:rPr>
        <w:t>3</w:t>
      </w:r>
      <w:r w:rsidR="00336EF9">
        <w:rPr>
          <w:rFonts w:cstheme="minorHAnsi"/>
          <w:b/>
          <w:color w:val="4472C4" w:themeColor="accent1"/>
          <w:sz w:val="24"/>
          <w:szCs w:val="24"/>
        </w:rPr>
        <w:t>0</w:t>
      </w:r>
      <w:r w:rsidR="00FA7D19" w:rsidRPr="007B2166">
        <w:rPr>
          <w:rFonts w:cstheme="minorHAnsi"/>
          <w:b/>
          <w:color w:val="4472C4" w:themeColor="accent1"/>
          <w:sz w:val="24"/>
          <w:szCs w:val="24"/>
        </w:rPr>
        <w:t>.000,00</w:t>
      </w:r>
      <w:r w:rsidR="00624400" w:rsidRPr="007B2166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FB0D7C" w:rsidRPr="007B2166">
        <w:rPr>
          <w:rFonts w:cstheme="minorHAnsi"/>
          <w:b/>
          <w:color w:val="4472C4" w:themeColor="accent1"/>
          <w:sz w:val="24"/>
          <w:szCs w:val="24"/>
        </w:rPr>
        <w:t>EURA</w:t>
      </w:r>
    </w:p>
    <w:p w14:paraId="55A7A22F" w14:textId="72EEDBA9" w:rsidR="00792548" w:rsidRPr="007B2166" w:rsidRDefault="00606978" w:rsidP="007602C9">
      <w:p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7B2166">
        <w:rPr>
          <w:rFonts w:cstheme="minorHAnsi"/>
          <w:b/>
          <w:color w:val="4472C4" w:themeColor="accent1"/>
          <w:sz w:val="24"/>
          <w:szCs w:val="24"/>
        </w:rPr>
        <w:t xml:space="preserve">GLAVA </w:t>
      </w:r>
      <w:r w:rsidR="00AE30F8" w:rsidRPr="007B2166">
        <w:rPr>
          <w:rFonts w:cstheme="minorHAnsi"/>
          <w:b/>
          <w:color w:val="4472C4" w:themeColor="accent1"/>
          <w:sz w:val="24"/>
          <w:szCs w:val="24"/>
        </w:rPr>
        <w:t>00101</w:t>
      </w:r>
      <w:r w:rsidRPr="007B2166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336EF9" w:rsidRPr="00336EF9">
        <w:rPr>
          <w:rFonts w:cstheme="minorHAnsi"/>
          <w:b/>
          <w:color w:val="4472C4" w:themeColor="accent1"/>
          <w:sz w:val="24"/>
          <w:szCs w:val="24"/>
        </w:rPr>
        <w:t>OPĆINSKO VIJEĆE</w:t>
      </w:r>
      <w:r w:rsidR="00336EF9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Pr="007B2166">
        <w:rPr>
          <w:rFonts w:cstheme="minorHAnsi"/>
          <w:b/>
          <w:color w:val="4472C4" w:themeColor="accent1"/>
          <w:sz w:val="24"/>
          <w:szCs w:val="24"/>
        </w:rPr>
        <w:t xml:space="preserve">PLANIRANO U IZNOSU OD </w:t>
      </w:r>
      <w:r w:rsidR="00FA7D19" w:rsidRPr="007B2166">
        <w:rPr>
          <w:rFonts w:cstheme="minorHAnsi"/>
          <w:b/>
          <w:color w:val="4472C4" w:themeColor="accent1"/>
          <w:sz w:val="24"/>
          <w:szCs w:val="24"/>
        </w:rPr>
        <w:t>3</w:t>
      </w:r>
      <w:r w:rsidR="00336EF9">
        <w:rPr>
          <w:rFonts w:cstheme="minorHAnsi"/>
          <w:b/>
          <w:color w:val="4472C4" w:themeColor="accent1"/>
          <w:sz w:val="24"/>
          <w:szCs w:val="24"/>
        </w:rPr>
        <w:t>0</w:t>
      </w:r>
      <w:r w:rsidR="00FA7D19" w:rsidRPr="007B2166">
        <w:rPr>
          <w:rFonts w:cstheme="minorHAnsi"/>
          <w:b/>
          <w:color w:val="4472C4" w:themeColor="accent1"/>
          <w:sz w:val="24"/>
          <w:szCs w:val="24"/>
        </w:rPr>
        <w:t>.000</w:t>
      </w:r>
      <w:r w:rsidR="008F78D2" w:rsidRPr="007B2166">
        <w:rPr>
          <w:rFonts w:cstheme="minorHAnsi"/>
          <w:b/>
          <w:color w:val="4472C4" w:themeColor="accent1"/>
          <w:sz w:val="24"/>
          <w:szCs w:val="24"/>
        </w:rPr>
        <w:t>,00</w:t>
      </w:r>
      <w:r w:rsidR="00624400" w:rsidRPr="007B2166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FB0D7C" w:rsidRPr="007B2166">
        <w:rPr>
          <w:rFonts w:cstheme="minorHAnsi"/>
          <w:b/>
          <w:color w:val="4472C4" w:themeColor="accent1"/>
          <w:sz w:val="24"/>
          <w:szCs w:val="24"/>
        </w:rPr>
        <w:t>EURA</w:t>
      </w:r>
    </w:p>
    <w:p w14:paraId="7B8FD00B" w14:textId="1FA9D6CA" w:rsidR="00BB619E" w:rsidRPr="007B2166" w:rsidRDefault="006A2BD5" w:rsidP="00FA7D19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6A2BD5">
        <w:rPr>
          <w:rFonts w:cstheme="minorHAnsi"/>
          <w:b/>
          <w:color w:val="4472C4" w:themeColor="accent1"/>
          <w:sz w:val="24"/>
          <w:szCs w:val="24"/>
        </w:rPr>
        <w:t>Program 1000 Djelatnost predstavničkih i radnih tijela</w:t>
      </w:r>
      <w:r w:rsidR="00FA7D19" w:rsidRPr="007B2166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FE7B78" w:rsidRPr="007B2166">
        <w:rPr>
          <w:rFonts w:cstheme="minorHAnsi"/>
          <w:b/>
          <w:color w:val="4472C4" w:themeColor="accent1"/>
          <w:sz w:val="24"/>
          <w:szCs w:val="24"/>
        </w:rPr>
        <w:t>planira</w:t>
      </w:r>
      <w:r w:rsidR="005E55FF" w:rsidRPr="007B2166">
        <w:rPr>
          <w:rFonts w:cstheme="minorHAnsi"/>
          <w:b/>
          <w:color w:val="4472C4" w:themeColor="accent1"/>
          <w:sz w:val="24"/>
          <w:szCs w:val="24"/>
        </w:rPr>
        <w:t>no</w:t>
      </w:r>
      <w:r w:rsidR="00FE7B78" w:rsidRPr="007B2166">
        <w:rPr>
          <w:rFonts w:cstheme="minorHAnsi"/>
          <w:b/>
          <w:color w:val="4472C4" w:themeColor="accent1"/>
          <w:sz w:val="24"/>
          <w:szCs w:val="24"/>
        </w:rPr>
        <w:t xml:space="preserve"> u iznosu od </w:t>
      </w:r>
      <w:r w:rsidR="00BF4E46" w:rsidRPr="007B2166">
        <w:rPr>
          <w:rFonts w:cstheme="minorHAnsi"/>
          <w:b/>
          <w:color w:val="4472C4" w:themeColor="accent1"/>
          <w:sz w:val="24"/>
          <w:szCs w:val="24"/>
        </w:rPr>
        <w:t>3</w:t>
      </w:r>
      <w:r>
        <w:rPr>
          <w:rFonts w:cstheme="minorHAnsi"/>
          <w:b/>
          <w:color w:val="4472C4" w:themeColor="accent1"/>
          <w:sz w:val="24"/>
          <w:szCs w:val="24"/>
        </w:rPr>
        <w:t>0</w:t>
      </w:r>
      <w:r w:rsidR="00BF4E46" w:rsidRPr="007B2166">
        <w:rPr>
          <w:rFonts w:cstheme="minorHAnsi"/>
          <w:b/>
          <w:color w:val="4472C4" w:themeColor="accent1"/>
          <w:sz w:val="24"/>
          <w:szCs w:val="24"/>
        </w:rPr>
        <w:t>.000</w:t>
      </w:r>
      <w:r w:rsidR="00CC2C0D" w:rsidRPr="007B2166">
        <w:rPr>
          <w:rFonts w:cstheme="minorHAnsi"/>
          <w:b/>
          <w:color w:val="4472C4" w:themeColor="accent1"/>
          <w:sz w:val="24"/>
          <w:szCs w:val="24"/>
        </w:rPr>
        <w:t>,00</w:t>
      </w:r>
      <w:r w:rsidR="00624400" w:rsidRPr="007B2166"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="00FB0D7C" w:rsidRPr="007B2166">
        <w:rPr>
          <w:rFonts w:cstheme="minorHAnsi"/>
          <w:b/>
          <w:color w:val="4472C4" w:themeColor="accent1"/>
          <w:sz w:val="24"/>
          <w:szCs w:val="24"/>
        </w:rPr>
        <w:t>eura</w:t>
      </w:r>
    </w:p>
    <w:p w14:paraId="53B25B74" w14:textId="40914CFF" w:rsidR="00595CC1" w:rsidRDefault="00CC2C0D" w:rsidP="007602C9">
      <w:pPr>
        <w:jc w:val="both"/>
        <w:rPr>
          <w:rFonts w:cstheme="minorHAnsi"/>
          <w:sz w:val="24"/>
          <w:szCs w:val="24"/>
        </w:rPr>
      </w:pPr>
      <w:r w:rsidRPr="007B2166">
        <w:rPr>
          <w:rFonts w:cstheme="minorHAnsi"/>
          <w:sz w:val="24"/>
          <w:szCs w:val="24"/>
        </w:rPr>
        <w:t xml:space="preserve">Za redovan </w:t>
      </w:r>
      <w:r w:rsidR="002728EA">
        <w:rPr>
          <w:rFonts w:cstheme="minorHAnsi"/>
          <w:sz w:val="24"/>
          <w:szCs w:val="24"/>
        </w:rPr>
        <w:t>r</w:t>
      </w:r>
      <w:r w:rsidR="002728EA" w:rsidRPr="002728EA">
        <w:rPr>
          <w:rFonts w:cstheme="minorHAnsi"/>
          <w:sz w:val="24"/>
          <w:szCs w:val="24"/>
        </w:rPr>
        <w:t>edovn</w:t>
      </w:r>
      <w:r w:rsidR="002728EA">
        <w:rPr>
          <w:rFonts w:cstheme="minorHAnsi"/>
          <w:sz w:val="24"/>
          <w:szCs w:val="24"/>
        </w:rPr>
        <w:t>u</w:t>
      </w:r>
      <w:r w:rsidR="002728EA" w:rsidRPr="002728EA">
        <w:rPr>
          <w:rFonts w:cstheme="minorHAnsi"/>
          <w:sz w:val="24"/>
          <w:szCs w:val="24"/>
        </w:rPr>
        <w:t xml:space="preserve"> djelatnost Općinskog vijeća</w:t>
      </w:r>
      <w:r w:rsidR="002728EA">
        <w:rPr>
          <w:rFonts w:cstheme="minorHAnsi"/>
          <w:sz w:val="24"/>
          <w:szCs w:val="24"/>
        </w:rPr>
        <w:t xml:space="preserve"> </w:t>
      </w:r>
      <w:r w:rsidRPr="007B2166">
        <w:rPr>
          <w:rFonts w:cstheme="minorHAnsi"/>
          <w:sz w:val="24"/>
          <w:szCs w:val="24"/>
        </w:rPr>
        <w:t>planirano je</w:t>
      </w:r>
      <w:r w:rsidR="00BF4E46" w:rsidRPr="007B2166">
        <w:rPr>
          <w:rFonts w:cstheme="minorHAnsi"/>
          <w:sz w:val="24"/>
          <w:szCs w:val="24"/>
        </w:rPr>
        <w:t xml:space="preserve"> </w:t>
      </w:r>
      <w:r w:rsidR="00336EF9">
        <w:rPr>
          <w:rFonts w:cstheme="minorHAnsi"/>
          <w:sz w:val="24"/>
          <w:szCs w:val="24"/>
        </w:rPr>
        <w:t>13</w:t>
      </w:r>
      <w:r w:rsidR="00BF4E46" w:rsidRPr="007B2166">
        <w:rPr>
          <w:rFonts w:cstheme="minorHAnsi"/>
          <w:sz w:val="24"/>
          <w:szCs w:val="24"/>
        </w:rPr>
        <w:t>.000</w:t>
      </w:r>
      <w:r w:rsidR="00624135" w:rsidRPr="007B2166">
        <w:rPr>
          <w:rFonts w:cstheme="minorHAnsi"/>
          <w:sz w:val="24"/>
          <w:szCs w:val="24"/>
        </w:rPr>
        <w:t>,00</w:t>
      </w:r>
      <w:r w:rsidRPr="007B2166">
        <w:rPr>
          <w:rFonts w:cstheme="minorHAnsi"/>
          <w:sz w:val="24"/>
          <w:szCs w:val="24"/>
        </w:rPr>
        <w:t xml:space="preserve"> eura</w:t>
      </w:r>
      <w:r w:rsidR="00624135" w:rsidRPr="007B2166">
        <w:rPr>
          <w:rFonts w:cstheme="minorHAnsi"/>
          <w:sz w:val="24"/>
          <w:szCs w:val="24"/>
        </w:rPr>
        <w:t xml:space="preserve"> za materijalne rashode</w:t>
      </w:r>
      <w:r w:rsidR="008B0E44" w:rsidRPr="007B2166">
        <w:rPr>
          <w:rFonts w:cstheme="minorHAnsi"/>
          <w:sz w:val="24"/>
          <w:szCs w:val="24"/>
        </w:rPr>
        <w:t xml:space="preserve">, </w:t>
      </w:r>
      <w:r w:rsidR="005617A9">
        <w:rPr>
          <w:rFonts w:cstheme="minorHAnsi"/>
          <w:sz w:val="24"/>
          <w:szCs w:val="24"/>
        </w:rPr>
        <w:t>za i</w:t>
      </w:r>
      <w:r w:rsidR="005617A9" w:rsidRPr="005617A9">
        <w:rPr>
          <w:rFonts w:cstheme="minorHAnsi"/>
          <w:sz w:val="24"/>
          <w:szCs w:val="24"/>
        </w:rPr>
        <w:t>zvanredn</w:t>
      </w:r>
      <w:r w:rsidR="005617A9">
        <w:rPr>
          <w:rFonts w:cstheme="minorHAnsi"/>
          <w:sz w:val="24"/>
          <w:szCs w:val="24"/>
        </w:rPr>
        <w:t>e</w:t>
      </w:r>
      <w:r w:rsidR="005617A9" w:rsidRPr="005617A9">
        <w:rPr>
          <w:rFonts w:cstheme="minorHAnsi"/>
          <w:sz w:val="24"/>
          <w:szCs w:val="24"/>
        </w:rPr>
        <w:t xml:space="preserve"> i nepredviđen</w:t>
      </w:r>
      <w:r w:rsidR="005617A9">
        <w:rPr>
          <w:rFonts w:cstheme="minorHAnsi"/>
          <w:sz w:val="24"/>
          <w:szCs w:val="24"/>
        </w:rPr>
        <w:t>e</w:t>
      </w:r>
      <w:r w:rsidR="005617A9" w:rsidRPr="005617A9">
        <w:rPr>
          <w:rFonts w:cstheme="minorHAnsi"/>
          <w:sz w:val="24"/>
          <w:szCs w:val="24"/>
        </w:rPr>
        <w:t xml:space="preserve"> rashod</w:t>
      </w:r>
      <w:r w:rsidR="005617A9">
        <w:rPr>
          <w:rFonts w:cstheme="minorHAnsi"/>
          <w:sz w:val="24"/>
          <w:szCs w:val="24"/>
        </w:rPr>
        <w:t xml:space="preserve">e planira se 2.000,00 eura, </w:t>
      </w:r>
      <w:r w:rsidR="00540236">
        <w:rPr>
          <w:rFonts w:cstheme="minorHAnsi"/>
          <w:sz w:val="24"/>
          <w:szCs w:val="24"/>
        </w:rPr>
        <w:t>za p</w:t>
      </w:r>
      <w:r w:rsidR="00540236" w:rsidRPr="00540236">
        <w:rPr>
          <w:rFonts w:cstheme="minorHAnsi"/>
          <w:sz w:val="24"/>
          <w:szCs w:val="24"/>
        </w:rPr>
        <w:t>romidžb</w:t>
      </w:r>
      <w:r w:rsidR="00540236">
        <w:rPr>
          <w:rFonts w:cstheme="minorHAnsi"/>
          <w:sz w:val="24"/>
          <w:szCs w:val="24"/>
        </w:rPr>
        <w:t>u</w:t>
      </w:r>
      <w:r w:rsidR="00540236" w:rsidRPr="00540236">
        <w:rPr>
          <w:rFonts w:cstheme="minorHAnsi"/>
          <w:sz w:val="24"/>
          <w:szCs w:val="24"/>
        </w:rPr>
        <w:t xml:space="preserve"> općine</w:t>
      </w:r>
      <w:r w:rsidR="00540236">
        <w:rPr>
          <w:rFonts w:cstheme="minorHAnsi"/>
          <w:sz w:val="24"/>
          <w:szCs w:val="24"/>
        </w:rPr>
        <w:t xml:space="preserve"> planirano je 10.000,00 eura, </w:t>
      </w:r>
      <w:r w:rsidR="008B0E44" w:rsidRPr="007B2166">
        <w:rPr>
          <w:rFonts w:cstheme="minorHAnsi"/>
          <w:sz w:val="24"/>
          <w:szCs w:val="24"/>
        </w:rPr>
        <w:t xml:space="preserve">dok se za </w:t>
      </w:r>
      <w:r w:rsidR="00540236">
        <w:rPr>
          <w:rFonts w:cstheme="minorHAnsi"/>
          <w:sz w:val="24"/>
          <w:szCs w:val="24"/>
        </w:rPr>
        <w:t>dj</w:t>
      </w:r>
      <w:r w:rsidR="00540236" w:rsidRPr="00540236">
        <w:rPr>
          <w:rFonts w:cstheme="minorHAnsi"/>
          <w:sz w:val="24"/>
          <w:szCs w:val="24"/>
        </w:rPr>
        <w:t>elatnost političkih stranaka</w:t>
      </w:r>
      <w:r w:rsidR="00540236">
        <w:rPr>
          <w:rFonts w:cstheme="minorHAnsi"/>
          <w:sz w:val="24"/>
          <w:szCs w:val="24"/>
        </w:rPr>
        <w:t xml:space="preserve"> </w:t>
      </w:r>
      <w:r w:rsidR="008B0E44" w:rsidRPr="007B2166">
        <w:rPr>
          <w:rFonts w:cstheme="minorHAnsi"/>
          <w:sz w:val="24"/>
          <w:szCs w:val="24"/>
        </w:rPr>
        <w:t xml:space="preserve">planira </w:t>
      </w:r>
      <w:r w:rsidR="00540236">
        <w:rPr>
          <w:rFonts w:cstheme="minorHAnsi"/>
          <w:sz w:val="24"/>
          <w:szCs w:val="24"/>
        </w:rPr>
        <w:t>5</w:t>
      </w:r>
      <w:r w:rsidR="008B0E44" w:rsidRPr="007B2166">
        <w:rPr>
          <w:rFonts w:cstheme="minorHAnsi"/>
          <w:sz w:val="24"/>
          <w:szCs w:val="24"/>
        </w:rPr>
        <w:t>.000,00 eura.</w:t>
      </w:r>
    </w:p>
    <w:p w14:paraId="574E3A77" w14:textId="77777777" w:rsidR="003308DE" w:rsidRPr="0086403A" w:rsidRDefault="003308DE" w:rsidP="006F1C9D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4"/>
          <w:szCs w:val="24"/>
        </w:rPr>
      </w:pPr>
    </w:p>
    <w:p w14:paraId="5DD360B1" w14:textId="259A6D88" w:rsidR="003226B6" w:rsidRDefault="006A2BD5" w:rsidP="0086403A">
      <w:pPr>
        <w:spacing w:after="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068B06E" wp14:editId="7E4FD7FE">
            <wp:extent cx="962025" cy="1129334"/>
            <wp:effectExtent l="0" t="0" r="0" b="0"/>
            <wp:docPr id="468707187" name="Slika 46870718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56" cy="113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23CC9" w14:textId="77777777" w:rsidR="006A2BD5" w:rsidRPr="0086403A" w:rsidRDefault="006A2BD5" w:rsidP="006A2BD5">
      <w:pPr>
        <w:spacing w:after="0"/>
        <w:rPr>
          <w:rFonts w:cstheme="minorHAnsi"/>
          <w:sz w:val="24"/>
          <w:szCs w:val="24"/>
        </w:rPr>
      </w:pPr>
    </w:p>
    <w:p w14:paraId="117F0FD2" w14:textId="67380346" w:rsidR="00A57F56" w:rsidRDefault="00A57F56" w:rsidP="00DA2178">
      <w:pPr>
        <w:pStyle w:val="StandardWeb"/>
        <w:spacing w:before="0" w:beforeAutospacing="0"/>
        <w:jc w:val="both"/>
        <w:rPr>
          <w:rStyle w:val="Naglaeno"/>
          <w:rFonts w:asciiTheme="minorHAnsi" w:hAnsiTheme="minorHAnsi" w:cstheme="minorHAnsi"/>
          <w:color w:val="4472C4" w:themeColor="accent1"/>
        </w:rPr>
      </w:pPr>
      <w:r w:rsidRPr="00A57F56">
        <w:rPr>
          <w:rStyle w:val="Naglaeno"/>
          <w:rFonts w:asciiTheme="minorHAnsi" w:hAnsiTheme="minorHAnsi" w:cstheme="minorHAnsi"/>
          <w:color w:val="4472C4" w:themeColor="accent1"/>
        </w:rPr>
        <w:t>RAZDJEL 002 OPĆINSKI NAČELNIK</w:t>
      </w:r>
      <w:r>
        <w:rPr>
          <w:rStyle w:val="Naglaeno"/>
          <w:rFonts w:asciiTheme="minorHAnsi" w:hAnsiTheme="minorHAnsi" w:cstheme="minorHAnsi"/>
          <w:color w:val="4472C4" w:themeColor="accent1"/>
        </w:rPr>
        <w:t xml:space="preserve"> PLANIRANO U IZNOSU OD 240.000,00 EURA</w:t>
      </w:r>
    </w:p>
    <w:p w14:paraId="44033BA9" w14:textId="09EE72C1" w:rsidR="00A57F56" w:rsidRDefault="00A57F56" w:rsidP="00DA2178">
      <w:pPr>
        <w:pStyle w:val="StandardWeb"/>
        <w:spacing w:before="0" w:beforeAutospacing="0"/>
        <w:jc w:val="both"/>
        <w:rPr>
          <w:rStyle w:val="Naglaeno"/>
          <w:rFonts w:asciiTheme="minorHAnsi" w:hAnsiTheme="minorHAnsi" w:cstheme="minorHAnsi"/>
          <w:color w:val="4472C4" w:themeColor="accent1"/>
        </w:rPr>
      </w:pPr>
      <w:r w:rsidRPr="00A57F56">
        <w:rPr>
          <w:rStyle w:val="Naglaeno"/>
          <w:rFonts w:asciiTheme="minorHAnsi" w:hAnsiTheme="minorHAnsi" w:cstheme="minorHAnsi"/>
          <w:color w:val="4472C4" w:themeColor="accent1"/>
        </w:rPr>
        <w:t>GLAVA 00201 OPĆINSKI NAČELNIK</w:t>
      </w:r>
      <w:r>
        <w:rPr>
          <w:rStyle w:val="Naglaeno"/>
          <w:rFonts w:asciiTheme="minorHAnsi" w:hAnsiTheme="minorHAnsi" w:cstheme="minorHAnsi"/>
          <w:color w:val="4472C4" w:themeColor="accent1"/>
        </w:rPr>
        <w:t xml:space="preserve"> PLANIRANO U IZNOSU DO 240.000,00 EURA</w:t>
      </w:r>
    </w:p>
    <w:p w14:paraId="174139C0" w14:textId="5AB0BF13" w:rsidR="00A57F56" w:rsidRPr="00C270FC" w:rsidRDefault="00C270FC" w:rsidP="00DA2178">
      <w:pPr>
        <w:pStyle w:val="StandardWeb"/>
        <w:spacing w:before="0" w:beforeAutospacing="0"/>
        <w:jc w:val="both"/>
        <w:rPr>
          <w:rStyle w:val="Naglaeno"/>
          <w:rFonts w:asciiTheme="minorHAnsi" w:hAnsiTheme="minorHAnsi" w:cstheme="minorHAnsi"/>
          <w:color w:val="4472C4" w:themeColor="accent1"/>
        </w:rPr>
      </w:pPr>
      <w:r w:rsidRPr="00C270FC">
        <w:rPr>
          <w:rStyle w:val="Naglaeno"/>
          <w:rFonts w:asciiTheme="minorHAnsi" w:hAnsiTheme="minorHAnsi" w:cstheme="minorHAnsi"/>
          <w:color w:val="4472C4" w:themeColor="accent1"/>
        </w:rPr>
        <w:t>Program 1001 Djelatnost izvršnih tijela planirano u iznosu od 240.000,00 eura</w:t>
      </w:r>
    </w:p>
    <w:p w14:paraId="79C6AC86" w14:textId="37487288" w:rsidR="00C270FC" w:rsidRPr="00A57F56" w:rsidRDefault="00C270FC" w:rsidP="00DA2178">
      <w:pPr>
        <w:pStyle w:val="StandardWeb"/>
        <w:spacing w:before="0" w:beforeAutospacing="0"/>
        <w:jc w:val="both"/>
        <w:rPr>
          <w:rStyle w:val="Naglaeno"/>
          <w:rFonts w:asciiTheme="minorHAnsi" w:hAnsiTheme="minorHAnsi" w:cstheme="minorHAnsi"/>
          <w:b w:val="0"/>
          <w:bCs w:val="0"/>
        </w:rPr>
      </w:pPr>
      <w:r>
        <w:rPr>
          <w:rStyle w:val="Naglaeno"/>
          <w:rFonts w:asciiTheme="minorHAnsi" w:hAnsiTheme="minorHAnsi" w:cstheme="minorHAnsi"/>
          <w:b w:val="0"/>
          <w:bCs w:val="0"/>
        </w:rPr>
        <w:t>Za prigodne proslave Općine planirano je 40.000,00 eura, dok je za povrat kredita izdvojeno 200.000,00 eura.</w:t>
      </w:r>
    </w:p>
    <w:p w14:paraId="12FF6662" w14:textId="77777777" w:rsidR="00A57F56" w:rsidRPr="00A57F56" w:rsidRDefault="00A57F56" w:rsidP="00DA2178">
      <w:pPr>
        <w:pStyle w:val="StandardWeb"/>
        <w:spacing w:before="0" w:beforeAutospacing="0"/>
        <w:jc w:val="both"/>
        <w:rPr>
          <w:rStyle w:val="Naglaeno"/>
          <w:rFonts w:asciiTheme="minorHAnsi" w:hAnsiTheme="minorHAnsi" w:cstheme="minorHAnsi"/>
          <w:b w:val="0"/>
          <w:bCs w:val="0"/>
        </w:rPr>
      </w:pPr>
    </w:p>
    <w:p w14:paraId="05F6484C" w14:textId="45C65008" w:rsidR="00A27150" w:rsidRDefault="00A27150" w:rsidP="00A462D1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A27150">
        <w:rPr>
          <w:rFonts w:cstheme="minorHAnsi"/>
          <w:b/>
          <w:color w:val="4472C4" w:themeColor="accent1"/>
          <w:sz w:val="24"/>
          <w:szCs w:val="24"/>
        </w:rPr>
        <w:lastRenderedPageBreak/>
        <w:t>RAZDJEL 003 JEDINSTVENI UPRAVNI ODJEL</w:t>
      </w:r>
      <w:r>
        <w:rPr>
          <w:rFonts w:cstheme="minorHAnsi"/>
          <w:b/>
          <w:color w:val="4472C4" w:themeColor="accent1"/>
          <w:sz w:val="24"/>
          <w:szCs w:val="24"/>
        </w:rPr>
        <w:t xml:space="preserve"> </w:t>
      </w:r>
      <w:r w:rsidRPr="00A27150">
        <w:rPr>
          <w:rFonts w:cstheme="minorHAnsi"/>
          <w:b/>
          <w:color w:val="4472C4" w:themeColor="accent1"/>
          <w:sz w:val="24"/>
          <w:szCs w:val="24"/>
        </w:rPr>
        <w:t>PLANIRAN U IZNOSU OD 5.190.148,25 EURA</w:t>
      </w:r>
    </w:p>
    <w:p w14:paraId="3F3706DF" w14:textId="77777777" w:rsidR="00A27150" w:rsidRDefault="00A27150" w:rsidP="00A462D1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</w:p>
    <w:p w14:paraId="3163CD1E" w14:textId="66B341F5" w:rsidR="00A462D1" w:rsidRPr="00A27150" w:rsidRDefault="00A27150" w:rsidP="00A462D1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A27150">
        <w:rPr>
          <w:rFonts w:cstheme="minorHAnsi"/>
          <w:b/>
          <w:color w:val="4472C4" w:themeColor="accent1"/>
          <w:sz w:val="24"/>
          <w:szCs w:val="24"/>
        </w:rPr>
        <w:t xml:space="preserve">GLAVA 00301 </w:t>
      </w:r>
      <w:r w:rsidR="00A462D1" w:rsidRPr="00A462D1">
        <w:rPr>
          <w:rFonts w:cstheme="minorHAnsi"/>
          <w:b/>
          <w:color w:val="4472C4" w:themeColor="accent1"/>
          <w:sz w:val="24"/>
          <w:szCs w:val="24"/>
        </w:rPr>
        <w:t xml:space="preserve">JEDINSTVENI UPRAVNI ODJEL </w:t>
      </w:r>
      <w:bookmarkStart w:id="2" w:name="_Hlk152755090"/>
      <w:r w:rsidR="00A462D1" w:rsidRPr="00A462D1">
        <w:rPr>
          <w:rFonts w:cstheme="minorHAnsi"/>
          <w:b/>
          <w:color w:val="4472C4" w:themeColor="accent1"/>
          <w:sz w:val="24"/>
          <w:szCs w:val="24"/>
        </w:rPr>
        <w:t xml:space="preserve">PLANIRAN U IZNOSU OD </w:t>
      </w:r>
      <w:r w:rsidRPr="00A27150">
        <w:rPr>
          <w:rFonts w:cstheme="minorHAnsi"/>
          <w:b/>
          <w:color w:val="4472C4" w:themeColor="accent1"/>
          <w:sz w:val="24"/>
          <w:szCs w:val="24"/>
        </w:rPr>
        <w:t xml:space="preserve">5.190.148,25 </w:t>
      </w:r>
      <w:r w:rsidR="00A462D1" w:rsidRPr="00A462D1">
        <w:rPr>
          <w:rFonts w:cstheme="minorHAnsi"/>
          <w:b/>
          <w:color w:val="4472C4" w:themeColor="accent1"/>
          <w:sz w:val="24"/>
          <w:szCs w:val="24"/>
        </w:rPr>
        <w:t>EURA</w:t>
      </w:r>
      <w:bookmarkEnd w:id="2"/>
    </w:p>
    <w:p w14:paraId="4533F72D" w14:textId="77777777" w:rsidR="00A27150" w:rsidRPr="00A462D1" w:rsidRDefault="00A27150" w:rsidP="00A462D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CC0C9A5" w14:textId="5051291A" w:rsidR="00A462D1" w:rsidRPr="004E0744" w:rsidRDefault="00A462D1" w:rsidP="00A462D1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Program 1002 Djelatnost </w:t>
      </w:r>
      <w:r w:rsidR="001422D0">
        <w:rPr>
          <w:rFonts w:cstheme="minorHAnsi"/>
          <w:b/>
          <w:color w:val="4472C4" w:themeColor="accent1"/>
          <w:sz w:val="24"/>
          <w:szCs w:val="24"/>
        </w:rPr>
        <w:t>J</w:t>
      </w: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edinstvenog upravnog odjela planirano u iznosu od </w:t>
      </w:r>
      <w:r w:rsidR="004E0744" w:rsidRPr="004E0744">
        <w:rPr>
          <w:rFonts w:cstheme="minorHAnsi"/>
          <w:b/>
          <w:bCs/>
          <w:color w:val="4472C4" w:themeColor="accent1"/>
          <w:sz w:val="24"/>
          <w:szCs w:val="24"/>
        </w:rPr>
        <w:t>665.000,00</w:t>
      </w: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 eura</w:t>
      </w:r>
    </w:p>
    <w:p w14:paraId="304EA3FE" w14:textId="77777777" w:rsidR="008C453A" w:rsidRDefault="008C453A" w:rsidP="008C453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B601714" w14:textId="62406547" w:rsidR="00A462D1" w:rsidRDefault="00A462D1" w:rsidP="008C453A">
      <w:pPr>
        <w:spacing w:after="0"/>
        <w:jc w:val="both"/>
        <w:rPr>
          <w:rFonts w:cstheme="minorHAnsi"/>
          <w:sz w:val="24"/>
          <w:szCs w:val="24"/>
        </w:rPr>
      </w:pPr>
      <w:r w:rsidRPr="00A462D1">
        <w:rPr>
          <w:rFonts w:cstheme="minorHAnsi"/>
          <w:sz w:val="24"/>
          <w:szCs w:val="24"/>
        </w:rPr>
        <w:t xml:space="preserve">Za administrativne </w:t>
      </w:r>
      <w:r w:rsidR="008C453A">
        <w:rPr>
          <w:rFonts w:cstheme="minorHAnsi"/>
          <w:sz w:val="24"/>
          <w:szCs w:val="24"/>
        </w:rPr>
        <w:t>poslove</w:t>
      </w:r>
      <w:r w:rsidR="001422D0">
        <w:rPr>
          <w:rFonts w:cstheme="minorHAnsi"/>
          <w:sz w:val="24"/>
          <w:szCs w:val="24"/>
        </w:rPr>
        <w:t xml:space="preserve"> </w:t>
      </w:r>
      <w:r w:rsidRPr="00A462D1">
        <w:rPr>
          <w:rFonts w:cstheme="minorHAnsi"/>
          <w:sz w:val="24"/>
          <w:szCs w:val="24"/>
        </w:rPr>
        <w:t xml:space="preserve">planirano je </w:t>
      </w:r>
      <w:r w:rsidR="008C453A">
        <w:rPr>
          <w:rFonts w:cstheme="minorHAnsi"/>
          <w:sz w:val="24"/>
          <w:szCs w:val="24"/>
        </w:rPr>
        <w:t>549.000,00</w:t>
      </w:r>
      <w:r w:rsidRPr="00A462D1">
        <w:rPr>
          <w:rFonts w:cstheme="minorHAnsi"/>
          <w:sz w:val="24"/>
          <w:szCs w:val="24"/>
        </w:rPr>
        <w:t xml:space="preserve"> eura</w:t>
      </w:r>
      <w:r w:rsidR="008C453A">
        <w:rPr>
          <w:rFonts w:cstheme="minorHAnsi"/>
          <w:sz w:val="24"/>
          <w:szCs w:val="24"/>
        </w:rPr>
        <w:t xml:space="preserve">, za </w:t>
      </w:r>
      <w:r w:rsidRPr="00A462D1">
        <w:rPr>
          <w:rFonts w:cstheme="minorHAnsi"/>
          <w:sz w:val="24"/>
          <w:szCs w:val="24"/>
        </w:rPr>
        <w:t xml:space="preserve">otplatu kredita dvorana planirano je </w:t>
      </w:r>
      <w:r w:rsidR="008C453A">
        <w:rPr>
          <w:rFonts w:cstheme="minorHAnsi"/>
          <w:sz w:val="24"/>
          <w:szCs w:val="24"/>
        </w:rPr>
        <w:t>105.000,00</w:t>
      </w:r>
      <w:r w:rsidRPr="00A462D1">
        <w:rPr>
          <w:rFonts w:cstheme="minorHAnsi"/>
          <w:sz w:val="24"/>
          <w:szCs w:val="24"/>
        </w:rPr>
        <w:t xml:space="preserve"> eura</w:t>
      </w:r>
      <w:r w:rsidR="001422D0">
        <w:rPr>
          <w:rFonts w:cstheme="minorHAnsi"/>
          <w:sz w:val="24"/>
          <w:szCs w:val="24"/>
        </w:rPr>
        <w:t>.</w:t>
      </w:r>
    </w:p>
    <w:p w14:paraId="3065C623" w14:textId="77777777" w:rsidR="001422D0" w:rsidRDefault="001422D0" w:rsidP="008C453A">
      <w:pPr>
        <w:spacing w:after="0"/>
        <w:jc w:val="both"/>
        <w:rPr>
          <w:rFonts w:cstheme="minorHAnsi"/>
          <w:sz w:val="24"/>
          <w:szCs w:val="24"/>
        </w:rPr>
      </w:pPr>
    </w:p>
    <w:p w14:paraId="79C090C5" w14:textId="5D67A278" w:rsidR="001422D0" w:rsidRDefault="001422D0" w:rsidP="001422D0">
      <w:pPr>
        <w:spacing w:after="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BD0D053" wp14:editId="20B35F9E">
            <wp:extent cx="1943100" cy="1293045"/>
            <wp:effectExtent l="0" t="0" r="0" b="2540"/>
            <wp:docPr id="1" name="Slika 1" descr="Administrativni asistent / administrativni radnik (m/ž) | BA Services -  Klix Po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istrativni asistent / administrativni radnik (m/ž) | BA Services -  Klix Posa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45" cy="129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4B2B5" w14:textId="77777777" w:rsidR="008C453A" w:rsidRPr="00A462D1" w:rsidRDefault="008C453A" w:rsidP="008C453A">
      <w:pPr>
        <w:spacing w:after="0"/>
        <w:jc w:val="both"/>
        <w:rPr>
          <w:rFonts w:cstheme="minorHAnsi"/>
          <w:sz w:val="24"/>
          <w:szCs w:val="24"/>
        </w:rPr>
      </w:pPr>
    </w:p>
    <w:p w14:paraId="20622678" w14:textId="1FF0D7B7" w:rsidR="00A462D1" w:rsidRPr="00FD3DD7" w:rsidRDefault="00A462D1" w:rsidP="00A462D1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Program 1003 Djelatnost Komunalnog poduzeća planirano u iznosu od </w:t>
      </w:r>
      <w:r w:rsidR="00FD3DD7" w:rsidRPr="00FD3DD7">
        <w:rPr>
          <w:rFonts w:cstheme="minorHAnsi"/>
          <w:b/>
          <w:color w:val="4472C4" w:themeColor="accent1"/>
          <w:sz w:val="24"/>
          <w:szCs w:val="24"/>
        </w:rPr>
        <w:t>222.000,00</w:t>
      </w: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 eura</w:t>
      </w:r>
    </w:p>
    <w:p w14:paraId="39101C3A" w14:textId="77777777" w:rsidR="00FD3DD7" w:rsidRPr="00A462D1" w:rsidRDefault="00FD3DD7" w:rsidP="00A462D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EC89EFF" w14:textId="6EA63D1F" w:rsidR="00A462D1" w:rsidRDefault="00A462D1" w:rsidP="00400BBF">
      <w:pPr>
        <w:spacing w:after="0"/>
        <w:jc w:val="both"/>
        <w:rPr>
          <w:rFonts w:cstheme="minorHAnsi"/>
          <w:sz w:val="24"/>
          <w:szCs w:val="24"/>
        </w:rPr>
      </w:pPr>
      <w:r w:rsidRPr="00A462D1">
        <w:rPr>
          <w:rFonts w:cstheme="minorHAnsi"/>
          <w:sz w:val="24"/>
          <w:szCs w:val="24"/>
        </w:rPr>
        <w:t xml:space="preserve">Za održavanje javne rasvjete planirano je </w:t>
      </w:r>
      <w:r w:rsidR="00FD3DD7">
        <w:rPr>
          <w:rFonts w:cstheme="minorHAnsi"/>
          <w:sz w:val="24"/>
          <w:szCs w:val="24"/>
        </w:rPr>
        <w:t>27.000,00</w:t>
      </w:r>
      <w:r w:rsidRPr="00A462D1">
        <w:rPr>
          <w:rFonts w:cstheme="minorHAnsi"/>
          <w:sz w:val="24"/>
          <w:szCs w:val="24"/>
        </w:rPr>
        <w:t xml:space="preserve"> eura</w:t>
      </w:r>
      <w:r w:rsidR="00FD3DD7">
        <w:rPr>
          <w:rFonts w:cstheme="minorHAnsi"/>
          <w:sz w:val="24"/>
          <w:szCs w:val="24"/>
        </w:rPr>
        <w:t>, za</w:t>
      </w:r>
      <w:r w:rsidRPr="00A462D1">
        <w:rPr>
          <w:rFonts w:cstheme="minorHAnsi"/>
          <w:sz w:val="24"/>
          <w:szCs w:val="24"/>
        </w:rPr>
        <w:t xml:space="preserve"> održavanje javnih i nerazvrstanih prometnica planirano je </w:t>
      </w:r>
      <w:r w:rsidR="00FD3DD7">
        <w:rPr>
          <w:rFonts w:cstheme="minorHAnsi"/>
          <w:sz w:val="24"/>
          <w:szCs w:val="24"/>
        </w:rPr>
        <w:t>30.000,00</w:t>
      </w:r>
      <w:r w:rsidRPr="00A462D1">
        <w:rPr>
          <w:rFonts w:cstheme="minorHAnsi"/>
          <w:sz w:val="24"/>
          <w:szCs w:val="24"/>
        </w:rPr>
        <w:t xml:space="preserve">  eura</w:t>
      </w:r>
      <w:r w:rsidR="00FD3DD7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održavanje javnih površina planirano je </w:t>
      </w:r>
      <w:r w:rsidR="00FD3DD7">
        <w:rPr>
          <w:rFonts w:cstheme="minorHAnsi"/>
          <w:sz w:val="24"/>
          <w:szCs w:val="24"/>
        </w:rPr>
        <w:t>96.000,00</w:t>
      </w:r>
      <w:r w:rsidRPr="00A462D1">
        <w:rPr>
          <w:rFonts w:cstheme="minorHAnsi"/>
          <w:sz w:val="24"/>
          <w:szCs w:val="24"/>
        </w:rPr>
        <w:t xml:space="preserve"> eura</w:t>
      </w:r>
      <w:r w:rsidR="00A51ED0">
        <w:rPr>
          <w:rFonts w:cstheme="minorHAnsi"/>
          <w:sz w:val="24"/>
          <w:szCs w:val="24"/>
        </w:rPr>
        <w:t>, za održavanje smetišta planirano je 5.000,00 eura, z</w:t>
      </w:r>
      <w:r w:rsidRPr="00A462D1">
        <w:rPr>
          <w:rFonts w:cstheme="minorHAnsi"/>
          <w:sz w:val="24"/>
          <w:szCs w:val="24"/>
        </w:rPr>
        <w:t>a održavanje građevina</w:t>
      </w:r>
      <w:r w:rsidR="00A51ED0">
        <w:rPr>
          <w:rFonts w:cstheme="minorHAnsi"/>
          <w:sz w:val="24"/>
          <w:szCs w:val="24"/>
        </w:rPr>
        <w:t xml:space="preserve"> javne odvodnje </w:t>
      </w:r>
      <w:r w:rsidRPr="00A462D1">
        <w:rPr>
          <w:rFonts w:cstheme="minorHAnsi"/>
          <w:sz w:val="24"/>
          <w:szCs w:val="24"/>
        </w:rPr>
        <w:t xml:space="preserve">planirano je </w:t>
      </w:r>
      <w:r w:rsidR="00A51ED0">
        <w:rPr>
          <w:rFonts w:cstheme="minorHAnsi"/>
          <w:sz w:val="24"/>
          <w:szCs w:val="24"/>
        </w:rPr>
        <w:t>20.000,00</w:t>
      </w:r>
      <w:r w:rsidRPr="00A462D1">
        <w:rPr>
          <w:rFonts w:cstheme="minorHAnsi"/>
          <w:sz w:val="24"/>
          <w:szCs w:val="24"/>
        </w:rPr>
        <w:t xml:space="preserve"> eura</w:t>
      </w:r>
      <w:r w:rsidR="006670E4">
        <w:rPr>
          <w:rFonts w:cstheme="minorHAnsi"/>
          <w:sz w:val="24"/>
          <w:szCs w:val="24"/>
        </w:rPr>
        <w:t>, za o</w:t>
      </w:r>
      <w:r w:rsidR="006670E4" w:rsidRPr="006670E4">
        <w:rPr>
          <w:rFonts w:cstheme="minorHAnsi"/>
          <w:sz w:val="24"/>
          <w:szCs w:val="24"/>
        </w:rPr>
        <w:t>državanje javnih površina kojima nije dopušten promet m</w:t>
      </w:r>
      <w:r w:rsidR="006670E4">
        <w:rPr>
          <w:rFonts w:cstheme="minorHAnsi"/>
          <w:sz w:val="24"/>
          <w:szCs w:val="24"/>
        </w:rPr>
        <w:t>otornim vozilima planirano je 1.000,00 eura, za o</w:t>
      </w:r>
      <w:r w:rsidR="006670E4" w:rsidRPr="006670E4">
        <w:rPr>
          <w:rFonts w:cstheme="minorHAnsi"/>
          <w:sz w:val="24"/>
          <w:szCs w:val="24"/>
        </w:rPr>
        <w:t>državanje građevina, uređaja i predmeta javne namjene</w:t>
      </w:r>
      <w:r w:rsidR="006670E4">
        <w:rPr>
          <w:rFonts w:cstheme="minorHAnsi"/>
          <w:sz w:val="24"/>
          <w:szCs w:val="24"/>
        </w:rPr>
        <w:t xml:space="preserve"> planirano je </w:t>
      </w:r>
      <w:r w:rsidR="00F36C3B">
        <w:rPr>
          <w:rFonts w:cstheme="minorHAnsi"/>
          <w:sz w:val="24"/>
          <w:szCs w:val="24"/>
        </w:rPr>
        <w:t>1.000,00 eur</w:t>
      </w:r>
      <w:r w:rsidR="000A2595">
        <w:rPr>
          <w:rFonts w:cstheme="minorHAnsi"/>
          <w:sz w:val="24"/>
          <w:szCs w:val="24"/>
        </w:rPr>
        <w:t xml:space="preserve">a, za </w:t>
      </w:r>
      <w:r w:rsidRPr="00A462D1">
        <w:rPr>
          <w:rFonts w:cstheme="minorHAnsi"/>
          <w:sz w:val="24"/>
          <w:szCs w:val="24"/>
        </w:rPr>
        <w:t xml:space="preserve">održavanje groblja planirano je </w:t>
      </w:r>
      <w:r w:rsidR="000A2595">
        <w:rPr>
          <w:rFonts w:cstheme="minorHAnsi"/>
          <w:sz w:val="24"/>
          <w:szCs w:val="24"/>
        </w:rPr>
        <w:t>7.000,00</w:t>
      </w:r>
      <w:r w:rsidRPr="00A462D1">
        <w:rPr>
          <w:rFonts w:cstheme="minorHAnsi"/>
          <w:sz w:val="24"/>
          <w:szCs w:val="24"/>
        </w:rPr>
        <w:t xml:space="preserve"> eura</w:t>
      </w:r>
      <w:r w:rsidR="00400BBF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održavanje čistoće javnih površina </w:t>
      </w:r>
      <w:r w:rsidR="00400BBF">
        <w:rPr>
          <w:rFonts w:cstheme="minorHAnsi"/>
          <w:sz w:val="24"/>
          <w:szCs w:val="24"/>
        </w:rPr>
        <w:t xml:space="preserve">planirano je 35.000,00 </w:t>
      </w:r>
      <w:r w:rsidRPr="00A462D1">
        <w:rPr>
          <w:rFonts w:cstheme="minorHAnsi"/>
          <w:sz w:val="24"/>
          <w:szCs w:val="24"/>
        </w:rPr>
        <w:t>eura</w:t>
      </w:r>
      <w:r w:rsidR="00400BBF">
        <w:rPr>
          <w:rFonts w:cstheme="minorHAnsi"/>
          <w:sz w:val="24"/>
          <w:szCs w:val="24"/>
        </w:rPr>
        <w:t>.</w:t>
      </w:r>
    </w:p>
    <w:p w14:paraId="4E99A2DA" w14:textId="77777777" w:rsidR="006965BD" w:rsidRDefault="006965BD" w:rsidP="00400BBF">
      <w:pPr>
        <w:spacing w:after="0"/>
        <w:jc w:val="both"/>
        <w:rPr>
          <w:rFonts w:cstheme="minorHAnsi"/>
          <w:sz w:val="24"/>
          <w:szCs w:val="24"/>
        </w:rPr>
      </w:pPr>
    </w:p>
    <w:p w14:paraId="3FB7951C" w14:textId="0B087C7A" w:rsidR="006965BD" w:rsidRDefault="006965BD" w:rsidP="00400BBF">
      <w:pPr>
        <w:spacing w:after="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AE8DE8A" wp14:editId="2F376CD7">
            <wp:extent cx="2457450" cy="1539860"/>
            <wp:effectExtent l="0" t="0" r="0" b="3810"/>
            <wp:docPr id="606034620" name="Slika 606034620" descr="Održavanje javne rasvjete – Ene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ržavanje javne rasvjete – Energo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58" r="13905" b="516"/>
                    <a:stretch/>
                  </pic:blipFill>
                  <pic:spPr bwMode="auto">
                    <a:xfrm>
                      <a:off x="0" y="0"/>
                      <a:ext cx="2476537" cy="15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14FE">
        <w:rPr>
          <w:rFonts w:cstheme="minorHAnsi"/>
          <w:sz w:val="24"/>
          <w:szCs w:val="24"/>
        </w:rPr>
        <w:t xml:space="preserve">   </w:t>
      </w:r>
      <w:r w:rsidR="001C14FE">
        <w:rPr>
          <w:noProof/>
        </w:rPr>
        <w:drawing>
          <wp:inline distT="0" distB="0" distL="0" distR="0" wp14:anchorId="5F9C034C" wp14:editId="3D380BE2">
            <wp:extent cx="2686050" cy="1534885"/>
            <wp:effectExtent l="0" t="0" r="0" b="8255"/>
            <wp:docPr id="1181229240" name="Slika 11812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43" cy="154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0077" w14:textId="77777777" w:rsidR="000A2595" w:rsidRPr="00A462D1" w:rsidRDefault="000A2595" w:rsidP="000A2595">
      <w:pPr>
        <w:spacing w:after="0"/>
        <w:jc w:val="both"/>
        <w:rPr>
          <w:rFonts w:cstheme="minorHAnsi"/>
          <w:color w:val="4472C4" w:themeColor="accent1"/>
          <w:sz w:val="24"/>
          <w:szCs w:val="24"/>
        </w:rPr>
      </w:pPr>
    </w:p>
    <w:p w14:paraId="21887FB2" w14:textId="7C5F090A" w:rsidR="00A462D1" w:rsidRPr="00400BBF" w:rsidRDefault="00A462D1" w:rsidP="00A462D1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Program 1004 Tekuće i investicijsko održavanje imovine planirano u iznosu od </w:t>
      </w:r>
      <w:r w:rsidR="00400BBF" w:rsidRPr="00400BBF">
        <w:rPr>
          <w:rFonts w:cstheme="minorHAnsi"/>
          <w:b/>
          <w:color w:val="4472C4" w:themeColor="accent1"/>
          <w:sz w:val="24"/>
          <w:szCs w:val="24"/>
        </w:rPr>
        <w:t xml:space="preserve">15.000,00 </w:t>
      </w:r>
      <w:r w:rsidRPr="00A462D1">
        <w:rPr>
          <w:rFonts w:cstheme="minorHAnsi"/>
          <w:b/>
          <w:color w:val="4472C4" w:themeColor="accent1"/>
          <w:sz w:val="24"/>
          <w:szCs w:val="24"/>
        </w:rPr>
        <w:t>eura</w:t>
      </w:r>
    </w:p>
    <w:p w14:paraId="602019C7" w14:textId="77777777" w:rsidR="00400BBF" w:rsidRPr="00A462D1" w:rsidRDefault="00400BBF" w:rsidP="00A462D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C97883D" w14:textId="481DD384" w:rsidR="00A462D1" w:rsidRPr="00A462D1" w:rsidRDefault="00A462D1" w:rsidP="00A462D1">
      <w:pPr>
        <w:spacing w:after="0"/>
        <w:jc w:val="both"/>
        <w:rPr>
          <w:rFonts w:cstheme="minorHAnsi"/>
          <w:sz w:val="24"/>
          <w:szCs w:val="24"/>
        </w:rPr>
      </w:pPr>
      <w:r w:rsidRPr="00A462D1">
        <w:rPr>
          <w:rFonts w:cstheme="minorHAnsi"/>
          <w:sz w:val="24"/>
          <w:szCs w:val="24"/>
        </w:rPr>
        <w:t xml:space="preserve">Za održavanje objekata planirano je </w:t>
      </w:r>
      <w:r w:rsidR="00400BBF">
        <w:rPr>
          <w:rFonts w:cstheme="minorHAnsi"/>
          <w:sz w:val="24"/>
          <w:szCs w:val="24"/>
        </w:rPr>
        <w:t>15.000,00</w:t>
      </w:r>
      <w:r w:rsidRPr="00A462D1">
        <w:rPr>
          <w:rFonts w:cstheme="minorHAnsi"/>
          <w:sz w:val="24"/>
          <w:szCs w:val="24"/>
        </w:rPr>
        <w:t xml:space="preserve"> eura</w:t>
      </w:r>
    </w:p>
    <w:p w14:paraId="4BF4FDB1" w14:textId="77777777" w:rsidR="00400BBF" w:rsidRDefault="00400BBF" w:rsidP="00A462D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E15317D" w14:textId="77777777" w:rsidR="007529D7" w:rsidRDefault="007529D7">
      <w:pPr>
        <w:rPr>
          <w:rFonts w:cstheme="minorHAnsi"/>
          <w:b/>
          <w:color w:val="4472C4" w:themeColor="accent1"/>
          <w:sz w:val="24"/>
          <w:szCs w:val="24"/>
        </w:rPr>
      </w:pPr>
      <w:r>
        <w:rPr>
          <w:rFonts w:cstheme="minorHAnsi"/>
          <w:b/>
          <w:color w:val="4472C4" w:themeColor="accent1"/>
          <w:sz w:val="24"/>
          <w:szCs w:val="24"/>
        </w:rPr>
        <w:br w:type="page"/>
      </w:r>
    </w:p>
    <w:p w14:paraId="2C5244F5" w14:textId="64EAC85B" w:rsidR="00A462D1" w:rsidRPr="009A042B" w:rsidRDefault="00A462D1" w:rsidP="00A462D1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A462D1">
        <w:rPr>
          <w:rFonts w:cstheme="minorHAnsi"/>
          <w:b/>
          <w:color w:val="4472C4" w:themeColor="accent1"/>
          <w:sz w:val="24"/>
          <w:szCs w:val="24"/>
        </w:rPr>
        <w:lastRenderedPageBreak/>
        <w:t xml:space="preserve">Program 1005 Gospodarstvo planirano u iznosu od </w:t>
      </w:r>
      <w:r w:rsidR="00400BBF" w:rsidRPr="009A042B">
        <w:rPr>
          <w:rFonts w:cstheme="minorHAnsi"/>
          <w:b/>
          <w:bCs/>
          <w:color w:val="4472C4" w:themeColor="accent1"/>
          <w:sz w:val="24"/>
          <w:szCs w:val="24"/>
        </w:rPr>
        <w:t>17.000,00</w:t>
      </w: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 eura</w:t>
      </w:r>
    </w:p>
    <w:p w14:paraId="1DA58B85" w14:textId="77777777" w:rsidR="00400BBF" w:rsidRDefault="00400BBF" w:rsidP="00400BBF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A883918" w14:textId="2A018998" w:rsidR="00A462D1" w:rsidRDefault="00A462D1" w:rsidP="009A042B">
      <w:pPr>
        <w:spacing w:after="0"/>
        <w:jc w:val="both"/>
        <w:rPr>
          <w:rFonts w:cstheme="minorHAnsi"/>
          <w:bCs/>
          <w:sz w:val="24"/>
          <w:szCs w:val="24"/>
        </w:rPr>
      </w:pPr>
      <w:r w:rsidRPr="00A462D1">
        <w:rPr>
          <w:rFonts w:cstheme="minorHAnsi"/>
          <w:bCs/>
          <w:sz w:val="24"/>
          <w:szCs w:val="24"/>
        </w:rPr>
        <w:t xml:space="preserve">Za dezinfekciju, dezinsekciju i deratizaciju planirano je </w:t>
      </w:r>
      <w:r w:rsidR="00400BBF">
        <w:rPr>
          <w:rFonts w:cstheme="minorHAnsi"/>
          <w:bCs/>
          <w:sz w:val="24"/>
          <w:szCs w:val="24"/>
        </w:rPr>
        <w:t>15.000,00</w:t>
      </w:r>
      <w:r w:rsidRPr="00A462D1">
        <w:rPr>
          <w:rFonts w:cstheme="minorHAnsi"/>
          <w:bCs/>
          <w:sz w:val="24"/>
          <w:szCs w:val="24"/>
        </w:rPr>
        <w:t xml:space="preserve"> eura</w:t>
      </w:r>
      <w:r w:rsidR="009A042B">
        <w:rPr>
          <w:rFonts w:cstheme="minorHAnsi"/>
          <w:bCs/>
          <w:sz w:val="24"/>
          <w:szCs w:val="24"/>
        </w:rPr>
        <w:t>, dok se z</w:t>
      </w:r>
      <w:r w:rsidRPr="00A462D1">
        <w:rPr>
          <w:rFonts w:cstheme="minorHAnsi"/>
          <w:bCs/>
          <w:sz w:val="24"/>
          <w:szCs w:val="24"/>
        </w:rPr>
        <w:t xml:space="preserve">a izložbu vina planira </w:t>
      </w:r>
      <w:r w:rsidR="009A042B">
        <w:rPr>
          <w:rFonts w:cstheme="minorHAnsi"/>
          <w:bCs/>
          <w:sz w:val="24"/>
          <w:szCs w:val="24"/>
        </w:rPr>
        <w:t>2.000,00</w:t>
      </w:r>
      <w:r w:rsidRPr="00A462D1">
        <w:rPr>
          <w:rFonts w:cstheme="minorHAnsi"/>
          <w:bCs/>
          <w:sz w:val="24"/>
          <w:szCs w:val="24"/>
        </w:rPr>
        <w:t xml:space="preserve"> eura</w:t>
      </w:r>
    </w:p>
    <w:p w14:paraId="411BBB3E" w14:textId="77777777" w:rsidR="00243F44" w:rsidRDefault="00243F44" w:rsidP="009A04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563EE062" w14:textId="442F8DB4" w:rsidR="00243F44" w:rsidRDefault="00243F44" w:rsidP="00243F44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F5C1DE9" wp14:editId="6DC18D1A">
            <wp:extent cx="2162175" cy="1441450"/>
            <wp:effectExtent l="0" t="0" r="9525" b="6350"/>
            <wp:docPr id="1435831302" name="Slika 143583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5F592" w14:textId="77777777" w:rsidR="009A042B" w:rsidRPr="00A462D1" w:rsidRDefault="009A042B" w:rsidP="009A04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703102D" w14:textId="608D6851" w:rsidR="00A462D1" w:rsidRPr="00243F44" w:rsidRDefault="00A462D1" w:rsidP="00A462D1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Program 1006 Socijalna i zdravstvena zaštita planirano u iznosu od </w:t>
      </w:r>
      <w:r w:rsidR="009A042B" w:rsidRPr="00243F44">
        <w:rPr>
          <w:rFonts w:cstheme="minorHAnsi"/>
          <w:b/>
          <w:bCs/>
          <w:color w:val="4472C4" w:themeColor="accent1"/>
          <w:sz w:val="24"/>
          <w:szCs w:val="24"/>
        </w:rPr>
        <w:t xml:space="preserve">230.580,00 </w:t>
      </w:r>
      <w:r w:rsidRPr="00A462D1">
        <w:rPr>
          <w:rFonts w:cstheme="minorHAnsi"/>
          <w:b/>
          <w:color w:val="4472C4" w:themeColor="accent1"/>
          <w:sz w:val="24"/>
          <w:szCs w:val="24"/>
        </w:rPr>
        <w:t>eura</w:t>
      </w:r>
    </w:p>
    <w:p w14:paraId="75CC9045" w14:textId="77777777" w:rsidR="009A042B" w:rsidRPr="00A462D1" w:rsidRDefault="009A042B" w:rsidP="00A462D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B023376" w14:textId="1D4CEA00" w:rsidR="00243F44" w:rsidRDefault="00A462D1" w:rsidP="00266451">
      <w:pPr>
        <w:spacing w:after="0"/>
        <w:jc w:val="both"/>
        <w:rPr>
          <w:rFonts w:cstheme="minorHAnsi"/>
          <w:sz w:val="24"/>
          <w:szCs w:val="24"/>
        </w:rPr>
      </w:pPr>
      <w:r w:rsidRPr="00A462D1">
        <w:rPr>
          <w:rFonts w:cstheme="minorHAnsi"/>
          <w:sz w:val="24"/>
          <w:szCs w:val="24"/>
        </w:rPr>
        <w:t xml:space="preserve">Za pomoć obiteljima i kućanstvima planirano je </w:t>
      </w:r>
      <w:r w:rsidR="00CE6837">
        <w:rPr>
          <w:rFonts w:cstheme="minorHAnsi"/>
          <w:sz w:val="24"/>
          <w:szCs w:val="24"/>
        </w:rPr>
        <w:t>10.000,00</w:t>
      </w:r>
      <w:r w:rsidRPr="00A462D1">
        <w:rPr>
          <w:rFonts w:cstheme="minorHAnsi"/>
          <w:sz w:val="24"/>
          <w:szCs w:val="24"/>
        </w:rPr>
        <w:t xml:space="preserve"> eura</w:t>
      </w:r>
      <w:r w:rsidR="00CE6837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ostale naknade iz proračuna u naravi planirano je </w:t>
      </w:r>
      <w:r w:rsidR="00CE6837">
        <w:rPr>
          <w:rFonts w:cstheme="minorHAnsi"/>
          <w:sz w:val="24"/>
          <w:szCs w:val="24"/>
        </w:rPr>
        <w:t>10.000,00</w:t>
      </w:r>
      <w:r w:rsidRPr="00A462D1">
        <w:rPr>
          <w:rFonts w:cstheme="minorHAnsi"/>
          <w:sz w:val="24"/>
          <w:szCs w:val="24"/>
        </w:rPr>
        <w:t xml:space="preserve"> eura</w:t>
      </w:r>
      <w:r w:rsidR="00CE6837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naknade za novorođenčad planirano je </w:t>
      </w:r>
      <w:r w:rsidR="00CE6837">
        <w:rPr>
          <w:rFonts w:cstheme="minorHAnsi"/>
          <w:sz w:val="24"/>
          <w:szCs w:val="24"/>
        </w:rPr>
        <w:t>10.000,00</w:t>
      </w:r>
      <w:r w:rsidRPr="00A462D1">
        <w:rPr>
          <w:rFonts w:cstheme="minorHAnsi"/>
          <w:sz w:val="24"/>
          <w:szCs w:val="24"/>
        </w:rPr>
        <w:t xml:space="preserve"> eura</w:t>
      </w:r>
      <w:r w:rsidR="00CE6837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subvencije planirano je </w:t>
      </w:r>
      <w:r w:rsidR="00CE6837">
        <w:rPr>
          <w:rFonts w:cstheme="minorHAnsi"/>
          <w:sz w:val="24"/>
          <w:szCs w:val="24"/>
        </w:rPr>
        <w:t>10.000,00</w:t>
      </w:r>
      <w:r w:rsidRPr="00A462D1">
        <w:rPr>
          <w:rFonts w:cstheme="minorHAnsi"/>
          <w:sz w:val="24"/>
          <w:szCs w:val="24"/>
        </w:rPr>
        <w:t xml:space="preserve"> eura</w:t>
      </w:r>
      <w:r w:rsidR="00CE6837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ostale rashode planirano je </w:t>
      </w:r>
      <w:r w:rsidR="0002750A">
        <w:rPr>
          <w:rFonts w:cstheme="minorHAnsi"/>
          <w:sz w:val="24"/>
          <w:szCs w:val="24"/>
        </w:rPr>
        <w:t>5.500,00</w:t>
      </w:r>
      <w:r w:rsidRPr="00A462D1">
        <w:rPr>
          <w:rFonts w:cstheme="minorHAnsi"/>
          <w:sz w:val="24"/>
          <w:szCs w:val="24"/>
        </w:rPr>
        <w:t xml:space="preserve"> eura</w:t>
      </w:r>
      <w:r w:rsidR="0002750A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>a Pomoć starijim osobama – „</w:t>
      </w:r>
      <w:proofErr w:type="spellStart"/>
      <w:r w:rsidRPr="00A462D1">
        <w:rPr>
          <w:rFonts w:cstheme="minorHAnsi"/>
          <w:sz w:val="24"/>
          <w:szCs w:val="24"/>
        </w:rPr>
        <w:t>Mariška</w:t>
      </w:r>
      <w:proofErr w:type="spellEnd"/>
      <w:r w:rsidRPr="00A462D1">
        <w:rPr>
          <w:rFonts w:cstheme="minorHAnsi"/>
          <w:sz w:val="24"/>
          <w:szCs w:val="24"/>
        </w:rPr>
        <w:t xml:space="preserve">” planirano je </w:t>
      </w:r>
      <w:r w:rsidR="0002750A">
        <w:rPr>
          <w:rFonts w:cstheme="minorHAnsi"/>
          <w:sz w:val="24"/>
          <w:szCs w:val="24"/>
        </w:rPr>
        <w:t xml:space="preserve">5.500,00 </w:t>
      </w:r>
      <w:r w:rsidRPr="00A462D1">
        <w:rPr>
          <w:rFonts w:cstheme="minorHAnsi"/>
          <w:sz w:val="24"/>
          <w:szCs w:val="24"/>
        </w:rPr>
        <w:t>eura</w:t>
      </w:r>
      <w:r w:rsidR="0002750A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javne radove planirano je </w:t>
      </w:r>
      <w:r w:rsidR="0002750A">
        <w:rPr>
          <w:rFonts w:cstheme="minorHAnsi"/>
          <w:sz w:val="24"/>
          <w:szCs w:val="24"/>
        </w:rPr>
        <w:t>6.640,00</w:t>
      </w:r>
      <w:r w:rsidRPr="00A462D1">
        <w:rPr>
          <w:rFonts w:cstheme="minorHAnsi"/>
          <w:sz w:val="24"/>
          <w:szCs w:val="24"/>
        </w:rPr>
        <w:t xml:space="preserve"> eura</w:t>
      </w:r>
      <w:r w:rsidR="0002750A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pomoći za ogrjev planirano je </w:t>
      </w:r>
      <w:r w:rsidR="008A658E">
        <w:rPr>
          <w:rFonts w:cstheme="minorHAnsi"/>
          <w:sz w:val="24"/>
          <w:szCs w:val="24"/>
        </w:rPr>
        <w:t>6.500,00</w:t>
      </w:r>
      <w:r w:rsidRPr="00A462D1">
        <w:rPr>
          <w:rFonts w:cstheme="minorHAnsi"/>
          <w:sz w:val="24"/>
          <w:szCs w:val="24"/>
        </w:rPr>
        <w:t xml:space="preserve"> eura</w:t>
      </w:r>
      <w:r w:rsidR="008A658E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djelatnost Crvenog Križa planirano je </w:t>
      </w:r>
      <w:r w:rsidR="008A658E">
        <w:rPr>
          <w:rFonts w:cstheme="minorHAnsi"/>
          <w:sz w:val="24"/>
          <w:szCs w:val="24"/>
        </w:rPr>
        <w:t>3.000,00</w:t>
      </w:r>
      <w:r w:rsidRPr="00A462D1">
        <w:rPr>
          <w:rFonts w:cstheme="minorHAnsi"/>
          <w:sz w:val="24"/>
          <w:szCs w:val="24"/>
        </w:rPr>
        <w:t xml:space="preserve"> eura</w:t>
      </w:r>
      <w:r w:rsidR="0053668E">
        <w:rPr>
          <w:rFonts w:cstheme="minorHAnsi"/>
          <w:sz w:val="24"/>
          <w:szCs w:val="24"/>
        </w:rPr>
        <w:t>.</w:t>
      </w:r>
    </w:p>
    <w:p w14:paraId="37DE7F2C" w14:textId="77777777" w:rsidR="00243F44" w:rsidRDefault="00243F44" w:rsidP="00266451">
      <w:pPr>
        <w:spacing w:after="0"/>
        <w:jc w:val="both"/>
        <w:rPr>
          <w:rFonts w:cstheme="minorHAnsi"/>
          <w:sz w:val="24"/>
          <w:szCs w:val="24"/>
        </w:rPr>
      </w:pPr>
    </w:p>
    <w:p w14:paraId="5C7D5F32" w14:textId="7D15185C" w:rsidR="00243F44" w:rsidRDefault="00784D43" w:rsidP="00784D43">
      <w:pPr>
        <w:spacing w:after="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2BB2E92" wp14:editId="346BE1DB">
            <wp:extent cx="2114550" cy="1451315"/>
            <wp:effectExtent l="0" t="0" r="0" b="0"/>
            <wp:docPr id="6" name="Slika 5" descr="OBAVIJEST O JEDNOKRATNOJ NOVČANOJ POMOĆI ZA NOVOROĐENO DIJETE – Općina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AVIJEST O JEDNOKRATNOJ NOVČANOJ POMOĆI ZA NOVOROĐENO DIJETE – Općina Luk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28" cy="145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BD756E" wp14:editId="165CB193">
            <wp:extent cx="1438275" cy="1438275"/>
            <wp:effectExtent l="0" t="0" r="9525" b="9525"/>
            <wp:docPr id="7" name="Slika 6" descr="Hrvatski Crveni križ | UNIN 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vatski Crveni križ | UNIN Connec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E182B" w14:textId="77777777" w:rsidR="00243F44" w:rsidRDefault="00243F44" w:rsidP="00266451">
      <w:pPr>
        <w:spacing w:after="0"/>
        <w:jc w:val="both"/>
        <w:rPr>
          <w:rFonts w:cstheme="minorHAnsi"/>
          <w:sz w:val="24"/>
          <w:szCs w:val="24"/>
        </w:rPr>
      </w:pPr>
    </w:p>
    <w:p w14:paraId="131D0561" w14:textId="13462177" w:rsidR="00A462D1" w:rsidRDefault="0053668E" w:rsidP="002664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A658E">
        <w:rPr>
          <w:rFonts w:cstheme="minorHAnsi"/>
          <w:sz w:val="24"/>
          <w:szCs w:val="24"/>
        </w:rPr>
        <w:t xml:space="preserve">aknade za pomoć </w:t>
      </w:r>
      <w:r w:rsidR="00A462D1" w:rsidRPr="00A462D1">
        <w:rPr>
          <w:rFonts w:cstheme="minorHAnsi"/>
          <w:sz w:val="24"/>
          <w:szCs w:val="24"/>
        </w:rPr>
        <w:t>studentima planira</w:t>
      </w:r>
      <w:r w:rsidR="008A658E">
        <w:rPr>
          <w:rFonts w:cstheme="minorHAnsi"/>
          <w:sz w:val="24"/>
          <w:szCs w:val="24"/>
        </w:rPr>
        <w:t>ne su u iznosu od</w:t>
      </w:r>
      <w:r w:rsidR="00A462D1" w:rsidRPr="00A462D1">
        <w:rPr>
          <w:rFonts w:cstheme="minorHAnsi"/>
          <w:sz w:val="24"/>
          <w:szCs w:val="24"/>
        </w:rPr>
        <w:t xml:space="preserve"> </w:t>
      </w:r>
      <w:r w:rsidR="009334F7">
        <w:rPr>
          <w:rFonts w:cstheme="minorHAnsi"/>
          <w:sz w:val="24"/>
          <w:szCs w:val="24"/>
        </w:rPr>
        <w:t>6</w:t>
      </w:r>
      <w:r w:rsidR="008A658E">
        <w:rPr>
          <w:rFonts w:cstheme="minorHAnsi"/>
          <w:sz w:val="24"/>
          <w:szCs w:val="24"/>
        </w:rPr>
        <w:t>.000,00</w:t>
      </w:r>
      <w:r w:rsidR="00A462D1" w:rsidRPr="00A462D1">
        <w:rPr>
          <w:rFonts w:cstheme="minorHAnsi"/>
          <w:sz w:val="24"/>
          <w:szCs w:val="24"/>
        </w:rPr>
        <w:t xml:space="preserve"> eura</w:t>
      </w:r>
      <w:r w:rsidR="008A658E">
        <w:rPr>
          <w:rFonts w:cstheme="minorHAnsi"/>
          <w:sz w:val="24"/>
          <w:szCs w:val="24"/>
        </w:rPr>
        <w:t xml:space="preserve">, </w:t>
      </w:r>
      <w:r w:rsidR="008A658E" w:rsidRPr="008A658E">
        <w:rPr>
          <w:rFonts w:cstheme="minorHAnsi"/>
          <w:sz w:val="24"/>
          <w:szCs w:val="24"/>
        </w:rPr>
        <w:t xml:space="preserve">naknade za pomoć </w:t>
      </w:r>
      <w:r w:rsidR="008A658E">
        <w:rPr>
          <w:rFonts w:cstheme="minorHAnsi"/>
          <w:sz w:val="24"/>
          <w:szCs w:val="24"/>
        </w:rPr>
        <w:t>učenicima</w:t>
      </w:r>
      <w:r w:rsidR="008A658E" w:rsidRPr="008A658E">
        <w:rPr>
          <w:rFonts w:cstheme="minorHAnsi"/>
          <w:sz w:val="24"/>
          <w:szCs w:val="24"/>
        </w:rPr>
        <w:t xml:space="preserve"> planirane su u iznosu od 5.000,00 eura</w:t>
      </w:r>
      <w:r w:rsidR="009334F7">
        <w:rPr>
          <w:rFonts w:cstheme="minorHAnsi"/>
          <w:sz w:val="24"/>
          <w:szCs w:val="24"/>
        </w:rPr>
        <w:t>, z</w:t>
      </w:r>
      <w:r w:rsidR="00A462D1" w:rsidRPr="00A462D1">
        <w:rPr>
          <w:rFonts w:cstheme="minorHAnsi"/>
          <w:sz w:val="24"/>
          <w:szCs w:val="24"/>
        </w:rPr>
        <w:t xml:space="preserve">a </w:t>
      </w:r>
      <w:r w:rsidR="009334F7">
        <w:rPr>
          <w:rFonts w:cstheme="minorHAnsi"/>
          <w:sz w:val="24"/>
          <w:szCs w:val="24"/>
        </w:rPr>
        <w:t xml:space="preserve">darove </w:t>
      </w:r>
      <w:r w:rsidR="00377870">
        <w:rPr>
          <w:rFonts w:cstheme="minorHAnsi"/>
          <w:sz w:val="24"/>
          <w:szCs w:val="24"/>
        </w:rPr>
        <w:t>z</w:t>
      </w:r>
      <w:r w:rsidR="009334F7">
        <w:rPr>
          <w:rFonts w:cstheme="minorHAnsi"/>
          <w:sz w:val="24"/>
          <w:szCs w:val="24"/>
        </w:rPr>
        <w:t>a Sv. Nikolu</w:t>
      </w:r>
      <w:r w:rsidR="00A462D1" w:rsidRPr="00A462D1">
        <w:rPr>
          <w:rFonts w:cstheme="minorHAnsi"/>
          <w:sz w:val="24"/>
          <w:szCs w:val="24"/>
        </w:rPr>
        <w:t xml:space="preserve"> planirano je </w:t>
      </w:r>
      <w:r w:rsidR="009334F7">
        <w:rPr>
          <w:rFonts w:cstheme="minorHAnsi"/>
          <w:sz w:val="24"/>
          <w:szCs w:val="24"/>
        </w:rPr>
        <w:t>3.000,00</w:t>
      </w:r>
      <w:r w:rsidR="00A462D1" w:rsidRPr="00A462D1">
        <w:rPr>
          <w:rFonts w:cstheme="minorHAnsi"/>
          <w:sz w:val="24"/>
          <w:szCs w:val="24"/>
        </w:rPr>
        <w:t xml:space="preserve"> eura</w:t>
      </w:r>
      <w:r w:rsidR="00377870">
        <w:rPr>
          <w:rFonts w:cstheme="minorHAnsi"/>
          <w:sz w:val="24"/>
          <w:szCs w:val="24"/>
        </w:rPr>
        <w:t xml:space="preserve">, naknade za troškove stanovanja planirane su u iznosu od 6.600,00 eura, </w:t>
      </w:r>
      <w:r w:rsidR="00A462D1" w:rsidRPr="00A462D1">
        <w:rPr>
          <w:rFonts w:cstheme="minorHAnsi"/>
          <w:sz w:val="24"/>
          <w:szCs w:val="24"/>
        </w:rPr>
        <w:t>jednokratne naknade planiran</w:t>
      </w:r>
      <w:r w:rsidR="00377870">
        <w:rPr>
          <w:rFonts w:cstheme="minorHAnsi"/>
          <w:sz w:val="24"/>
          <w:szCs w:val="24"/>
        </w:rPr>
        <w:t xml:space="preserve">e su u iznosu od </w:t>
      </w:r>
      <w:r w:rsidR="00A462D1" w:rsidRPr="00A462D1">
        <w:rPr>
          <w:rFonts w:cstheme="minorHAnsi"/>
          <w:sz w:val="24"/>
          <w:szCs w:val="24"/>
        </w:rPr>
        <w:t xml:space="preserve"> </w:t>
      </w:r>
      <w:r w:rsidR="00377870">
        <w:rPr>
          <w:rFonts w:cstheme="minorHAnsi"/>
          <w:sz w:val="24"/>
          <w:szCs w:val="24"/>
        </w:rPr>
        <w:t>3.000,00</w:t>
      </w:r>
      <w:r w:rsidR="00A462D1" w:rsidRPr="00A462D1">
        <w:rPr>
          <w:rFonts w:cstheme="minorHAnsi"/>
          <w:sz w:val="24"/>
          <w:szCs w:val="24"/>
        </w:rPr>
        <w:t xml:space="preserve"> eura</w:t>
      </w:r>
      <w:r w:rsidR="00377870">
        <w:rPr>
          <w:rFonts w:cstheme="minorHAnsi"/>
          <w:sz w:val="24"/>
          <w:szCs w:val="24"/>
        </w:rPr>
        <w:t xml:space="preserve">, </w:t>
      </w:r>
      <w:r w:rsidR="00A462D1" w:rsidRPr="00A462D1">
        <w:rPr>
          <w:rFonts w:cstheme="minorHAnsi"/>
          <w:sz w:val="24"/>
          <w:szCs w:val="24"/>
        </w:rPr>
        <w:t xml:space="preserve">naknade za troškove pogreba </w:t>
      </w:r>
      <w:r w:rsidR="00377870">
        <w:rPr>
          <w:rFonts w:cstheme="minorHAnsi"/>
          <w:sz w:val="24"/>
          <w:szCs w:val="24"/>
        </w:rPr>
        <w:t>planirane su u iznosu od</w:t>
      </w:r>
      <w:r w:rsidR="00A462D1" w:rsidRPr="00A462D1">
        <w:rPr>
          <w:rFonts w:cstheme="minorHAnsi"/>
          <w:sz w:val="24"/>
          <w:szCs w:val="24"/>
        </w:rPr>
        <w:t xml:space="preserve"> 1</w:t>
      </w:r>
      <w:r w:rsidR="00266451">
        <w:rPr>
          <w:rFonts w:cstheme="minorHAnsi"/>
          <w:sz w:val="24"/>
          <w:szCs w:val="24"/>
        </w:rPr>
        <w:t>.500,00</w:t>
      </w:r>
      <w:r w:rsidR="00A462D1" w:rsidRPr="00A462D1">
        <w:rPr>
          <w:rFonts w:cstheme="minorHAnsi"/>
          <w:sz w:val="24"/>
          <w:szCs w:val="24"/>
        </w:rPr>
        <w:t xml:space="preserve"> eura</w:t>
      </w:r>
      <w:r w:rsidR="00266451">
        <w:rPr>
          <w:rFonts w:cstheme="minorHAnsi"/>
          <w:sz w:val="24"/>
          <w:szCs w:val="24"/>
        </w:rPr>
        <w:t xml:space="preserve">, dok je za </w:t>
      </w:r>
      <w:r w:rsidR="00A462D1" w:rsidRPr="00A462D1">
        <w:rPr>
          <w:rFonts w:cstheme="minorHAnsi"/>
          <w:sz w:val="24"/>
          <w:szCs w:val="24"/>
        </w:rPr>
        <w:t xml:space="preserve">projekt „Zaželi“ planirano je </w:t>
      </w:r>
      <w:r w:rsidR="00266451">
        <w:rPr>
          <w:rFonts w:cstheme="minorHAnsi"/>
          <w:sz w:val="24"/>
          <w:szCs w:val="24"/>
        </w:rPr>
        <w:t>137.740,00</w:t>
      </w:r>
      <w:r w:rsidR="00A462D1" w:rsidRPr="00A462D1">
        <w:rPr>
          <w:rFonts w:cstheme="minorHAnsi"/>
          <w:sz w:val="24"/>
          <w:szCs w:val="24"/>
        </w:rPr>
        <w:t xml:space="preserve"> eura</w:t>
      </w:r>
      <w:r>
        <w:rPr>
          <w:rFonts w:cstheme="minorHAnsi"/>
          <w:sz w:val="24"/>
          <w:szCs w:val="24"/>
        </w:rPr>
        <w:t>.</w:t>
      </w:r>
    </w:p>
    <w:p w14:paraId="0754A5FA" w14:textId="77777777" w:rsidR="0053668E" w:rsidRDefault="0053668E" w:rsidP="00266451">
      <w:pPr>
        <w:spacing w:after="0"/>
        <w:jc w:val="both"/>
        <w:rPr>
          <w:rFonts w:cstheme="minorHAnsi"/>
          <w:sz w:val="24"/>
          <w:szCs w:val="24"/>
        </w:rPr>
      </w:pPr>
    </w:p>
    <w:p w14:paraId="4ADF2CBE" w14:textId="05C234B2" w:rsidR="0053668E" w:rsidRDefault="00D13E1D" w:rsidP="00A74A18">
      <w:pPr>
        <w:spacing w:after="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C2C67A8" wp14:editId="0AD6AAB4">
            <wp:extent cx="1809750" cy="1204306"/>
            <wp:effectExtent l="0" t="0" r="0" b="0"/>
            <wp:docPr id="9" name="Slika 8" descr="Natječaj za dodjelu stipendija nadarenim učenicima i studentima za školsku  akademsku godinu 2019/2020 | Općina Vinodolska opć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tječaj za dodjelu stipendija nadarenim učenicima i studentima za školsku  akademsku godinu 2019/2020 | Općina Vinodolska općin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13" cy="120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A18">
        <w:rPr>
          <w:noProof/>
        </w:rPr>
        <w:drawing>
          <wp:inline distT="0" distB="0" distL="0" distR="0" wp14:anchorId="15C96D30" wp14:editId="52C9EBE7">
            <wp:extent cx="1943100" cy="1183640"/>
            <wp:effectExtent l="0" t="0" r="0" b="0"/>
            <wp:docPr id="10" name="Slika 9" descr="Blagdan je svetog Nikole i imendan Nikolinama i Nikolama - Karlovačk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agdan je svetog Nikole i imendan Nikolinama i Nikolama - Karlovački.h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56" cy="11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A18">
        <w:rPr>
          <w:noProof/>
        </w:rPr>
        <w:drawing>
          <wp:inline distT="0" distB="0" distL="0" distR="0" wp14:anchorId="3BBA195C" wp14:editId="066C3263">
            <wp:extent cx="1181100" cy="1181100"/>
            <wp:effectExtent l="0" t="0" r="0" b="0"/>
            <wp:docPr id="11" name="Slika 10" descr="Zaželi – Općina Bosilj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želi – Općina Bosiljev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3A039" w14:textId="77777777" w:rsidR="00266451" w:rsidRPr="00A462D1" w:rsidRDefault="00266451" w:rsidP="00266451">
      <w:pPr>
        <w:spacing w:after="0"/>
        <w:jc w:val="both"/>
        <w:rPr>
          <w:rFonts w:cstheme="minorHAnsi"/>
          <w:sz w:val="24"/>
          <w:szCs w:val="24"/>
        </w:rPr>
      </w:pPr>
    </w:p>
    <w:p w14:paraId="5B641CD9" w14:textId="6B612031" w:rsidR="00A462D1" w:rsidRDefault="00A462D1" w:rsidP="00A462D1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Program 1007 Program predškolskog obrazovanja planirano u iznosu od </w:t>
      </w:r>
      <w:r w:rsidR="00266451">
        <w:rPr>
          <w:rFonts w:cstheme="minorHAnsi"/>
          <w:b/>
          <w:bCs/>
          <w:color w:val="4472C4" w:themeColor="accent1"/>
          <w:sz w:val="24"/>
          <w:szCs w:val="24"/>
        </w:rPr>
        <w:t>530.000,00</w:t>
      </w: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 eura</w:t>
      </w:r>
    </w:p>
    <w:p w14:paraId="3A3429CC" w14:textId="77777777" w:rsidR="00847071" w:rsidRPr="00A462D1" w:rsidRDefault="00847071" w:rsidP="00A462D1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</w:p>
    <w:p w14:paraId="479BFA79" w14:textId="3A782D17" w:rsidR="00A462D1" w:rsidRDefault="00A462D1" w:rsidP="00847071">
      <w:pPr>
        <w:spacing w:after="0"/>
        <w:jc w:val="both"/>
        <w:rPr>
          <w:rFonts w:cstheme="minorHAnsi"/>
          <w:bCs/>
          <w:sz w:val="24"/>
          <w:szCs w:val="24"/>
        </w:rPr>
      </w:pPr>
      <w:r w:rsidRPr="00A462D1">
        <w:rPr>
          <w:rFonts w:cstheme="minorHAnsi"/>
          <w:bCs/>
          <w:sz w:val="24"/>
          <w:szCs w:val="24"/>
        </w:rPr>
        <w:t xml:space="preserve">Za boravak djece u vrtiću, „maloj školi“ i jaslicama planirano je </w:t>
      </w:r>
      <w:r w:rsidR="00847071">
        <w:rPr>
          <w:rFonts w:cstheme="minorHAnsi"/>
          <w:bCs/>
          <w:sz w:val="24"/>
          <w:szCs w:val="24"/>
        </w:rPr>
        <w:t>80.000,00</w:t>
      </w:r>
      <w:r w:rsidRPr="00A462D1">
        <w:rPr>
          <w:rFonts w:cstheme="minorHAnsi"/>
          <w:bCs/>
          <w:sz w:val="24"/>
          <w:szCs w:val="24"/>
        </w:rPr>
        <w:t xml:space="preserve"> eura</w:t>
      </w:r>
      <w:r w:rsidR="00847071">
        <w:rPr>
          <w:rFonts w:cstheme="minorHAnsi"/>
          <w:bCs/>
          <w:sz w:val="24"/>
          <w:szCs w:val="24"/>
        </w:rPr>
        <w:t>, dok se za</w:t>
      </w:r>
      <w:r w:rsidRPr="00A462D1">
        <w:rPr>
          <w:rFonts w:cstheme="minorHAnsi"/>
          <w:bCs/>
          <w:sz w:val="24"/>
          <w:szCs w:val="24"/>
        </w:rPr>
        <w:t xml:space="preserve"> izgradnju Područnog Dječjeg vrtića Kloštar Podravski planira </w:t>
      </w:r>
      <w:r w:rsidR="00847071">
        <w:rPr>
          <w:rFonts w:cstheme="minorHAnsi"/>
          <w:bCs/>
          <w:sz w:val="24"/>
          <w:szCs w:val="24"/>
        </w:rPr>
        <w:t>450.000,00</w:t>
      </w:r>
      <w:r w:rsidRPr="00A462D1">
        <w:rPr>
          <w:rFonts w:cstheme="minorHAnsi"/>
          <w:bCs/>
          <w:sz w:val="24"/>
          <w:szCs w:val="24"/>
        </w:rPr>
        <w:t xml:space="preserve"> eura</w:t>
      </w:r>
      <w:r w:rsidR="00020A9C">
        <w:rPr>
          <w:rFonts w:cstheme="minorHAnsi"/>
          <w:bCs/>
          <w:sz w:val="24"/>
          <w:szCs w:val="24"/>
        </w:rPr>
        <w:t>.</w:t>
      </w:r>
    </w:p>
    <w:p w14:paraId="0D865BBD" w14:textId="77777777" w:rsidR="00020A9C" w:rsidRDefault="00020A9C" w:rsidP="0084707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6725B67" w14:textId="10CAE4C9" w:rsidR="00020A9C" w:rsidRDefault="00020A9C" w:rsidP="00020A9C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2B7AD76" wp14:editId="1B247BFA">
            <wp:extent cx="2209800" cy="1657350"/>
            <wp:effectExtent l="0" t="0" r="0" b="0"/>
            <wp:docPr id="99665308" name="Slika 9966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52" cy="165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73BAB" w14:textId="77777777" w:rsidR="00266451" w:rsidRPr="00A462D1" w:rsidRDefault="00266451" w:rsidP="0026645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5E4C122" w14:textId="61E268ED" w:rsidR="00A462D1" w:rsidRPr="007B7A96" w:rsidRDefault="00A462D1" w:rsidP="00A462D1">
      <w:pPr>
        <w:spacing w:after="0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A462D1">
        <w:rPr>
          <w:rFonts w:cstheme="minorHAnsi"/>
          <w:b/>
          <w:bCs/>
          <w:color w:val="4472C4" w:themeColor="accent1"/>
          <w:sz w:val="24"/>
          <w:szCs w:val="24"/>
        </w:rPr>
        <w:t xml:space="preserve">Program 1008 Program školskog odgoja i obrazovanja planirano u iznosu od </w:t>
      </w:r>
      <w:r w:rsidR="007B7A96">
        <w:rPr>
          <w:rFonts w:cstheme="minorHAnsi"/>
          <w:b/>
          <w:bCs/>
          <w:color w:val="4472C4" w:themeColor="accent1"/>
          <w:sz w:val="24"/>
          <w:szCs w:val="24"/>
        </w:rPr>
        <w:t>25.000,00</w:t>
      </w:r>
      <w:r w:rsidRPr="00A462D1">
        <w:rPr>
          <w:rFonts w:cstheme="minorHAnsi"/>
          <w:b/>
          <w:bCs/>
          <w:color w:val="4472C4" w:themeColor="accent1"/>
          <w:sz w:val="24"/>
          <w:szCs w:val="24"/>
        </w:rPr>
        <w:t xml:space="preserve"> eura</w:t>
      </w:r>
    </w:p>
    <w:p w14:paraId="09E09E52" w14:textId="77777777" w:rsidR="007B7A96" w:rsidRPr="00A462D1" w:rsidRDefault="007B7A96" w:rsidP="00A462D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D21D686" w14:textId="7E047B08" w:rsidR="00A462D1" w:rsidRDefault="00A462D1" w:rsidP="007B7A96">
      <w:pPr>
        <w:spacing w:after="0"/>
        <w:jc w:val="both"/>
        <w:rPr>
          <w:rFonts w:cstheme="minorHAnsi"/>
          <w:bCs/>
          <w:sz w:val="24"/>
          <w:szCs w:val="24"/>
        </w:rPr>
      </w:pPr>
      <w:r w:rsidRPr="00A462D1">
        <w:rPr>
          <w:rFonts w:cstheme="minorHAnsi"/>
          <w:sz w:val="24"/>
          <w:szCs w:val="24"/>
        </w:rPr>
        <w:t xml:space="preserve">Za program osnovne škole Kloštar Podravski planirano je </w:t>
      </w:r>
      <w:r w:rsidR="007B7A96">
        <w:rPr>
          <w:rFonts w:cstheme="minorHAnsi"/>
          <w:sz w:val="24"/>
          <w:szCs w:val="24"/>
        </w:rPr>
        <w:t>25.000,00</w:t>
      </w:r>
      <w:r w:rsidRPr="00A462D1">
        <w:rPr>
          <w:rFonts w:cstheme="minorHAnsi"/>
          <w:sz w:val="24"/>
          <w:szCs w:val="24"/>
        </w:rPr>
        <w:t xml:space="preserve">  eura</w:t>
      </w:r>
      <w:r w:rsidR="007B7A96">
        <w:rPr>
          <w:rFonts w:cstheme="minorHAnsi"/>
          <w:bCs/>
          <w:sz w:val="24"/>
          <w:szCs w:val="24"/>
        </w:rPr>
        <w:t xml:space="preserve">, a za </w:t>
      </w:r>
      <w:r w:rsidRPr="00A462D1">
        <w:rPr>
          <w:rFonts w:cstheme="minorHAnsi"/>
          <w:bCs/>
          <w:sz w:val="24"/>
          <w:szCs w:val="24"/>
        </w:rPr>
        <w:t xml:space="preserve">školsko sportsku dvoranu Kloštar Podravski planirano je </w:t>
      </w:r>
      <w:r w:rsidR="007B7A96">
        <w:rPr>
          <w:rFonts w:cstheme="minorHAnsi"/>
          <w:bCs/>
          <w:sz w:val="24"/>
          <w:szCs w:val="24"/>
        </w:rPr>
        <w:t>5.000,00</w:t>
      </w:r>
      <w:r w:rsidRPr="00A462D1">
        <w:rPr>
          <w:rFonts w:cstheme="minorHAnsi"/>
          <w:bCs/>
          <w:sz w:val="24"/>
          <w:szCs w:val="24"/>
        </w:rPr>
        <w:t xml:space="preserve"> eura</w:t>
      </w:r>
      <w:r w:rsidR="00020A9C">
        <w:rPr>
          <w:rFonts w:cstheme="minorHAnsi"/>
          <w:bCs/>
          <w:sz w:val="24"/>
          <w:szCs w:val="24"/>
        </w:rPr>
        <w:t>.</w:t>
      </w:r>
    </w:p>
    <w:p w14:paraId="0FCBC1BF" w14:textId="77777777" w:rsidR="00020A9C" w:rsidRDefault="00020A9C" w:rsidP="007B7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183440C" w14:textId="391B4A72" w:rsidR="00020A9C" w:rsidRDefault="00020A9C" w:rsidP="00020A9C">
      <w:pPr>
        <w:spacing w:after="0"/>
        <w:jc w:val="center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703C856" wp14:editId="6036388E">
            <wp:extent cx="2095500" cy="1428750"/>
            <wp:effectExtent l="0" t="0" r="0" b="0"/>
            <wp:docPr id="955616948" name="Slika 955616948" descr="Osnovna škola Kloštar Podravski - MŠ Kloštar Podra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novna škola Kloštar Podravski - MŠ Kloštar Podravski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13705" r="6250" b="10152"/>
                    <a:stretch/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7E506" w14:textId="77777777" w:rsidR="007B7A96" w:rsidRPr="00A462D1" w:rsidRDefault="007B7A96" w:rsidP="007B7A9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62FAE50" w14:textId="5A547BB9" w:rsidR="00A462D1" w:rsidRDefault="00A462D1" w:rsidP="00A462D1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Program 1009 Religija, kultura i šport planirano u iznosu od </w:t>
      </w:r>
      <w:r w:rsidRPr="00A462D1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="007B7A96">
        <w:rPr>
          <w:rFonts w:cstheme="minorHAnsi"/>
          <w:b/>
          <w:bCs/>
          <w:color w:val="4472C4" w:themeColor="accent1"/>
          <w:sz w:val="24"/>
          <w:szCs w:val="24"/>
        </w:rPr>
        <w:t>275.930,00</w:t>
      </w:r>
      <w:r w:rsidRPr="00A462D1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Pr="00A462D1">
        <w:rPr>
          <w:rFonts w:cstheme="minorHAnsi"/>
          <w:b/>
          <w:color w:val="4472C4" w:themeColor="accent1"/>
          <w:sz w:val="24"/>
          <w:szCs w:val="24"/>
        </w:rPr>
        <w:t>eura</w:t>
      </w:r>
    </w:p>
    <w:p w14:paraId="298BD352" w14:textId="77777777" w:rsidR="007B7A96" w:rsidRDefault="007B7A96" w:rsidP="007B7A96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</w:p>
    <w:p w14:paraId="21CAFE0A" w14:textId="1158570D" w:rsidR="00A462D1" w:rsidRDefault="00A462D1" w:rsidP="00753D2A">
      <w:pPr>
        <w:spacing w:after="0"/>
        <w:jc w:val="both"/>
        <w:rPr>
          <w:rFonts w:cstheme="minorHAnsi"/>
          <w:bCs/>
          <w:sz w:val="24"/>
          <w:szCs w:val="24"/>
        </w:rPr>
      </w:pPr>
      <w:r w:rsidRPr="00A462D1">
        <w:rPr>
          <w:rFonts w:cstheme="minorHAnsi"/>
          <w:bCs/>
          <w:sz w:val="24"/>
          <w:szCs w:val="24"/>
        </w:rPr>
        <w:t xml:space="preserve">Za vjerske zajednice planirano je </w:t>
      </w:r>
      <w:r w:rsidR="007B7A96">
        <w:rPr>
          <w:rFonts w:cstheme="minorHAnsi"/>
          <w:bCs/>
          <w:sz w:val="24"/>
          <w:szCs w:val="24"/>
        </w:rPr>
        <w:t>5.000,00</w:t>
      </w:r>
      <w:r w:rsidRPr="00A462D1">
        <w:rPr>
          <w:rFonts w:cstheme="minorHAnsi"/>
          <w:bCs/>
          <w:sz w:val="24"/>
          <w:szCs w:val="24"/>
        </w:rPr>
        <w:t xml:space="preserve"> eura</w:t>
      </w:r>
      <w:r w:rsidR="007B7A96">
        <w:rPr>
          <w:rFonts w:cstheme="minorHAnsi"/>
          <w:bCs/>
          <w:sz w:val="24"/>
          <w:szCs w:val="24"/>
        </w:rPr>
        <w:t xml:space="preserve">, </w:t>
      </w:r>
      <w:r w:rsidR="00C03A43" w:rsidRPr="00C03A43">
        <w:rPr>
          <w:rFonts w:cstheme="minorHAnsi"/>
          <w:bCs/>
          <w:sz w:val="24"/>
          <w:szCs w:val="24"/>
        </w:rPr>
        <w:t>z</w:t>
      </w:r>
      <w:r w:rsidRPr="00A462D1">
        <w:rPr>
          <w:rFonts w:cstheme="minorHAnsi"/>
          <w:bCs/>
          <w:sz w:val="24"/>
          <w:szCs w:val="24"/>
        </w:rPr>
        <w:t xml:space="preserve">a sufinanciranje bibliobusa planirano je </w:t>
      </w:r>
      <w:r w:rsidR="00C03A43">
        <w:rPr>
          <w:rFonts w:cstheme="minorHAnsi"/>
          <w:bCs/>
          <w:sz w:val="24"/>
          <w:szCs w:val="24"/>
        </w:rPr>
        <w:t>930,00</w:t>
      </w:r>
      <w:r w:rsidRPr="00A462D1">
        <w:rPr>
          <w:rFonts w:cstheme="minorHAnsi"/>
          <w:bCs/>
          <w:sz w:val="24"/>
          <w:szCs w:val="24"/>
        </w:rPr>
        <w:t xml:space="preserve"> eura</w:t>
      </w:r>
      <w:r w:rsidR="00581923">
        <w:rPr>
          <w:rFonts w:cstheme="minorHAnsi"/>
          <w:bCs/>
          <w:sz w:val="24"/>
          <w:szCs w:val="24"/>
        </w:rPr>
        <w:t>, z</w:t>
      </w:r>
      <w:r w:rsidRPr="00A462D1">
        <w:rPr>
          <w:rFonts w:cstheme="minorHAnsi"/>
          <w:bCs/>
          <w:sz w:val="24"/>
          <w:szCs w:val="24"/>
        </w:rPr>
        <w:t xml:space="preserve">a redovnu djelatnost udruga i organizacija civilnog društva planirano je </w:t>
      </w:r>
      <w:r w:rsidR="00581923">
        <w:rPr>
          <w:rFonts w:cstheme="minorHAnsi"/>
          <w:bCs/>
          <w:sz w:val="24"/>
          <w:szCs w:val="24"/>
        </w:rPr>
        <w:t>70.000,00</w:t>
      </w:r>
      <w:r w:rsidRPr="00A462D1">
        <w:rPr>
          <w:rFonts w:cstheme="minorHAnsi"/>
          <w:bCs/>
          <w:sz w:val="24"/>
          <w:szCs w:val="24"/>
        </w:rPr>
        <w:t xml:space="preserve"> eura</w:t>
      </w:r>
      <w:r w:rsidR="00581923">
        <w:rPr>
          <w:rFonts w:cstheme="minorHAnsi"/>
          <w:bCs/>
          <w:sz w:val="24"/>
          <w:szCs w:val="24"/>
        </w:rPr>
        <w:t>, z</w:t>
      </w:r>
      <w:r w:rsidRPr="00A462D1">
        <w:rPr>
          <w:rFonts w:cstheme="minorHAnsi"/>
          <w:bCs/>
          <w:sz w:val="24"/>
          <w:szCs w:val="24"/>
        </w:rPr>
        <w:t xml:space="preserve">a redovnu djelatnost sportskih klubova planirano je </w:t>
      </w:r>
      <w:r w:rsidR="00581923">
        <w:rPr>
          <w:rFonts w:cstheme="minorHAnsi"/>
          <w:bCs/>
          <w:sz w:val="24"/>
          <w:szCs w:val="24"/>
        </w:rPr>
        <w:t>100.000,00</w:t>
      </w:r>
      <w:r w:rsidRPr="00A462D1">
        <w:rPr>
          <w:rFonts w:cstheme="minorHAnsi"/>
          <w:bCs/>
          <w:sz w:val="24"/>
          <w:szCs w:val="24"/>
        </w:rPr>
        <w:t xml:space="preserve"> eura</w:t>
      </w:r>
      <w:r w:rsidR="00753D2A" w:rsidRPr="00753D2A">
        <w:rPr>
          <w:rFonts w:cstheme="minorHAnsi"/>
          <w:bCs/>
          <w:sz w:val="24"/>
          <w:szCs w:val="24"/>
        </w:rPr>
        <w:t>, za</w:t>
      </w:r>
      <w:r w:rsidR="00753D2A">
        <w:rPr>
          <w:rFonts w:cstheme="minorHAnsi"/>
          <w:b/>
          <w:sz w:val="24"/>
          <w:szCs w:val="24"/>
        </w:rPr>
        <w:t xml:space="preserve"> r</w:t>
      </w:r>
      <w:r w:rsidR="00972F31" w:rsidRPr="00972F31">
        <w:rPr>
          <w:rFonts w:cstheme="minorHAnsi"/>
          <w:bCs/>
          <w:sz w:val="24"/>
          <w:szCs w:val="24"/>
        </w:rPr>
        <w:t>ekonstrukcij</w:t>
      </w:r>
      <w:r w:rsidR="00753D2A">
        <w:rPr>
          <w:rFonts w:cstheme="minorHAnsi"/>
          <w:bCs/>
          <w:sz w:val="24"/>
          <w:szCs w:val="24"/>
        </w:rPr>
        <w:t>u</w:t>
      </w:r>
      <w:r w:rsidR="00972F31" w:rsidRPr="00972F31">
        <w:rPr>
          <w:rFonts w:cstheme="minorHAnsi"/>
          <w:bCs/>
          <w:sz w:val="24"/>
          <w:szCs w:val="24"/>
        </w:rPr>
        <w:t xml:space="preserve"> i opremanje nogometnog igrališta u Kloštru</w:t>
      </w:r>
      <w:r w:rsidR="00FB7F98">
        <w:rPr>
          <w:rFonts w:cstheme="minorHAnsi"/>
          <w:bCs/>
          <w:sz w:val="24"/>
          <w:szCs w:val="24"/>
        </w:rPr>
        <w:t xml:space="preserve"> Podravskim</w:t>
      </w:r>
      <w:r w:rsidRPr="00A462D1">
        <w:rPr>
          <w:rFonts w:cstheme="minorHAnsi"/>
          <w:bCs/>
          <w:sz w:val="24"/>
          <w:szCs w:val="24"/>
        </w:rPr>
        <w:t xml:space="preserve"> planirano je </w:t>
      </w:r>
      <w:r w:rsidR="00753D2A">
        <w:rPr>
          <w:rFonts w:cstheme="minorHAnsi"/>
          <w:bCs/>
          <w:sz w:val="24"/>
          <w:szCs w:val="24"/>
        </w:rPr>
        <w:t>100.000,00</w:t>
      </w:r>
      <w:r w:rsidRPr="00A462D1">
        <w:rPr>
          <w:rFonts w:cstheme="minorHAnsi"/>
          <w:bCs/>
          <w:sz w:val="24"/>
          <w:szCs w:val="24"/>
        </w:rPr>
        <w:t xml:space="preserve"> eura</w:t>
      </w:r>
      <w:r w:rsidR="00A664CE">
        <w:rPr>
          <w:rFonts w:cstheme="minorHAnsi"/>
          <w:bCs/>
          <w:sz w:val="24"/>
          <w:szCs w:val="24"/>
        </w:rPr>
        <w:t>.</w:t>
      </w:r>
    </w:p>
    <w:p w14:paraId="0C098DC2" w14:textId="77777777" w:rsidR="00753D2A" w:rsidRDefault="00753D2A" w:rsidP="00753D2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4712D72" w14:textId="435FAE3B" w:rsidR="00AC70FD" w:rsidRDefault="00AC70FD" w:rsidP="001A078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48ABEF84" wp14:editId="0C9E5BE8">
            <wp:extent cx="2892207" cy="1190625"/>
            <wp:effectExtent l="0" t="0" r="3810" b="0"/>
            <wp:docPr id="1578915991" name="Slika 1578915991" descr="Za korisnike bibliobusa promjene u sat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a korisnike bibliobusa promjene u satnici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94" cy="119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63E11" w14:textId="77777777" w:rsidR="00AC70FD" w:rsidRPr="00A462D1" w:rsidRDefault="00AC70FD" w:rsidP="00753D2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3807777" w14:textId="6D926AD5" w:rsidR="00A462D1" w:rsidRPr="00A664CE" w:rsidRDefault="00A462D1" w:rsidP="00A462D1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Program 1010 Vatrogastvo i civilna zaštita planirano u iznosu od </w:t>
      </w:r>
      <w:r w:rsidR="00A664CE" w:rsidRPr="00A664CE">
        <w:rPr>
          <w:rFonts w:cstheme="minorHAnsi"/>
          <w:b/>
          <w:bCs/>
          <w:color w:val="4472C4" w:themeColor="accent1"/>
          <w:sz w:val="24"/>
          <w:szCs w:val="24"/>
        </w:rPr>
        <w:t xml:space="preserve">41.600,00 </w:t>
      </w:r>
      <w:r w:rsidRPr="00A462D1">
        <w:rPr>
          <w:rFonts w:cstheme="minorHAnsi"/>
          <w:b/>
          <w:color w:val="4472C4" w:themeColor="accent1"/>
          <w:sz w:val="24"/>
          <w:szCs w:val="24"/>
        </w:rPr>
        <w:t>eura</w:t>
      </w:r>
    </w:p>
    <w:p w14:paraId="67DAA9A8" w14:textId="77777777" w:rsidR="00A664CE" w:rsidRPr="00A462D1" w:rsidRDefault="00A664CE" w:rsidP="00A462D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FD294C3" w14:textId="63C247D7" w:rsidR="00A462D1" w:rsidRDefault="00A462D1" w:rsidP="00A664CE">
      <w:pPr>
        <w:spacing w:after="0"/>
        <w:jc w:val="both"/>
        <w:rPr>
          <w:rFonts w:cstheme="minorHAnsi"/>
          <w:bCs/>
          <w:sz w:val="24"/>
          <w:szCs w:val="24"/>
        </w:rPr>
      </w:pPr>
      <w:r w:rsidRPr="00A462D1">
        <w:rPr>
          <w:rFonts w:cstheme="minorHAnsi"/>
          <w:bCs/>
          <w:sz w:val="24"/>
          <w:szCs w:val="24"/>
        </w:rPr>
        <w:t xml:space="preserve">Za djelatnost vatrogasnih postrojbi planirano je </w:t>
      </w:r>
      <w:r w:rsidR="00A664CE">
        <w:rPr>
          <w:rFonts w:cstheme="minorHAnsi"/>
          <w:bCs/>
          <w:sz w:val="24"/>
          <w:szCs w:val="24"/>
        </w:rPr>
        <w:t>26.600,00</w:t>
      </w:r>
      <w:r w:rsidRPr="00A462D1">
        <w:rPr>
          <w:rFonts w:cstheme="minorHAnsi"/>
          <w:bCs/>
          <w:sz w:val="24"/>
          <w:szCs w:val="24"/>
        </w:rPr>
        <w:t xml:space="preserve"> eura</w:t>
      </w:r>
      <w:r w:rsidR="00A664CE">
        <w:rPr>
          <w:rFonts w:cstheme="minorHAnsi"/>
          <w:bCs/>
          <w:sz w:val="24"/>
          <w:szCs w:val="24"/>
        </w:rPr>
        <w:t>, z</w:t>
      </w:r>
      <w:r w:rsidRPr="00A462D1">
        <w:rPr>
          <w:rFonts w:cstheme="minorHAnsi"/>
          <w:bCs/>
          <w:sz w:val="24"/>
          <w:szCs w:val="24"/>
        </w:rPr>
        <w:t xml:space="preserve">a civilnu zaštitu planirano je </w:t>
      </w:r>
      <w:r w:rsidR="00A664CE">
        <w:rPr>
          <w:rFonts w:cstheme="minorHAnsi"/>
          <w:bCs/>
          <w:sz w:val="24"/>
          <w:szCs w:val="24"/>
        </w:rPr>
        <w:t>10.000,00</w:t>
      </w:r>
      <w:r w:rsidRPr="00A462D1">
        <w:rPr>
          <w:rFonts w:cstheme="minorHAnsi"/>
          <w:bCs/>
          <w:sz w:val="24"/>
          <w:szCs w:val="24"/>
        </w:rPr>
        <w:t xml:space="preserve"> eura</w:t>
      </w:r>
      <w:r w:rsidR="00A664CE">
        <w:rPr>
          <w:rFonts w:cstheme="minorHAnsi"/>
          <w:bCs/>
          <w:sz w:val="24"/>
          <w:szCs w:val="24"/>
        </w:rPr>
        <w:t>, z</w:t>
      </w:r>
      <w:r w:rsidRPr="00A462D1">
        <w:rPr>
          <w:rFonts w:cstheme="minorHAnsi"/>
          <w:bCs/>
          <w:sz w:val="24"/>
          <w:szCs w:val="24"/>
        </w:rPr>
        <w:t xml:space="preserve">a HGSS planirano je </w:t>
      </w:r>
      <w:r w:rsidR="00A664CE">
        <w:rPr>
          <w:rFonts w:cstheme="minorHAnsi"/>
          <w:bCs/>
          <w:sz w:val="24"/>
          <w:szCs w:val="24"/>
        </w:rPr>
        <w:t>5.000,00</w:t>
      </w:r>
      <w:r w:rsidRPr="00A462D1">
        <w:rPr>
          <w:rFonts w:cstheme="minorHAnsi"/>
          <w:bCs/>
          <w:sz w:val="24"/>
          <w:szCs w:val="24"/>
        </w:rPr>
        <w:t xml:space="preserve"> eura</w:t>
      </w:r>
    </w:p>
    <w:p w14:paraId="1F7340C3" w14:textId="77777777" w:rsidR="00A664CE" w:rsidRPr="00A462D1" w:rsidRDefault="00A664CE" w:rsidP="00A664CE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CA1D04F" w14:textId="7128AC7A" w:rsidR="00A462D1" w:rsidRPr="00AC707D" w:rsidRDefault="00A462D1" w:rsidP="00A462D1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Program 1011 Izgradnja i nabava poslovnih i građevinskih objekata planirano u iznosu od </w:t>
      </w:r>
      <w:r w:rsidR="00AC707D" w:rsidRPr="00AC707D">
        <w:rPr>
          <w:rFonts w:cstheme="minorHAnsi"/>
          <w:b/>
          <w:color w:val="4472C4" w:themeColor="accent1"/>
          <w:sz w:val="24"/>
          <w:szCs w:val="24"/>
        </w:rPr>
        <w:t>3.168.038,25</w:t>
      </w:r>
      <w:r w:rsidRPr="00A462D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A462D1">
        <w:rPr>
          <w:rFonts w:cstheme="minorHAnsi"/>
          <w:b/>
          <w:color w:val="4472C4" w:themeColor="accent1"/>
          <w:sz w:val="24"/>
          <w:szCs w:val="24"/>
        </w:rPr>
        <w:t>eura</w:t>
      </w:r>
    </w:p>
    <w:p w14:paraId="4BFF9289" w14:textId="77777777" w:rsidR="00AC707D" w:rsidRPr="00A462D1" w:rsidRDefault="00AC707D" w:rsidP="00A462D1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FA97101" w14:textId="2EA02567" w:rsidR="00A462D1" w:rsidRDefault="00A462D1" w:rsidP="00976B89">
      <w:pPr>
        <w:spacing w:after="0"/>
        <w:jc w:val="both"/>
        <w:rPr>
          <w:rFonts w:cstheme="minorHAnsi"/>
          <w:sz w:val="24"/>
          <w:szCs w:val="24"/>
        </w:rPr>
      </w:pPr>
      <w:r w:rsidRPr="00A462D1">
        <w:rPr>
          <w:rFonts w:cstheme="minorHAnsi"/>
          <w:sz w:val="24"/>
          <w:szCs w:val="24"/>
        </w:rPr>
        <w:t xml:space="preserve">Za procjenu vrijednosti zemljišta i nekretnina planirano je </w:t>
      </w:r>
      <w:r w:rsidR="00AC707D">
        <w:rPr>
          <w:rFonts w:cstheme="minorHAnsi"/>
          <w:sz w:val="24"/>
          <w:szCs w:val="24"/>
        </w:rPr>
        <w:t xml:space="preserve">9.000,00 </w:t>
      </w:r>
      <w:r w:rsidRPr="00A462D1">
        <w:rPr>
          <w:rFonts w:cstheme="minorHAnsi"/>
          <w:sz w:val="24"/>
          <w:szCs w:val="24"/>
        </w:rPr>
        <w:t>eura</w:t>
      </w:r>
      <w:r w:rsidR="000E2CFF">
        <w:rPr>
          <w:rFonts w:cstheme="minorHAnsi"/>
          <w:sz w:val="24"/>
          <w:szCs w:val="24"/>
        </w:rPr>
        <w:t>,</w:t>
      </w:r>
      <w:r w:rsidR="001A0785">
        <w:rPr>
          <w:rFonts w:cstheme="minorHAnsi"/>
          <w:sz w:val="24"/>
          <w:szCs w:val="24"/>
        </w:rPr>
        <w:t xml:space="preserve"> </w:t>
      </w:r>
      <w:r w:rsidR="000E2CFF">
        <w:rPr>
          <w:rFonts w:cstheme="minorHAnsi"/>
          <w:sz w:val="24"/>
          <w:szCs w:val="24"/>
        </w:rPr>
        <w:t xml:space="preserve">za stručni </w:t>
      </w:r>
      <w:r w:rsidRPr="00A462D1">
        <w:rPr>
          <w:rFonts w:cstheme="minorHAnsi"/>
          <w:sz w:val="24"/>
          <w:szCs w:val="24"/>
        </w:rPr>
        <w:t xml:space="preserve">nadzor za tržnicu planirano je </w:t>
      </w:r>
      <w:r w:rsidR="000E2CFF">
        <w:rPr>
          <w:rFonts w:cstheme="minorHAnsi"/>
          <w:sz w:val="24"/>
          <w:szCs w:val="24"/>
        </w:rPr>
        <w:t>50.000,00</w:t>
      </w:r>
      <w:r w:rsidRPr="00A462D1">
        <w:rPr>
          <w:rFonts w:cstheme="minorHAnsi"/>
          <w:sz w:val="24"/>
          <w:szCs w:val="24"/>
        </w:rPr>
        <w:t xml:space="preserve"> eura</w:t>
      </w:r>
      <w:r w:rsidR="000E2CFF">
        <w:rPr>
          <w:rFonts w:cstheme="minorHAnsi"/>
          <w:sz w:val="24"/>
          <w:szCs w:val="24"/>
        </w:rPr>
        <w:t xml:space="preserve">, za ogradu u naselju </w:t>
      </w:r>
      <w:proofErr w:type="spellStart"/>
      <w:r w:rsidR="000E2CFF">
        <w:rPr>
          <w:rFonts w:cstheme="minorHAnsi"/>
          <w:sz w:val="24"/>
          <w:szCs w:val="24"/>
        </w:rPr>
        <w:t>Kozaevac</w:t>
      </w:r>
      <w:proofErr w:type="spellEnd"/>
      <w:r w:rsidR="000E2CFF">
        <w:rPr>
          <w:rFonts w:cstheme="minorHAnsi"/>
          <w:sz w:val="24"/>
          <w:szCs w:val="24"/>
        </w:rPr>
        <w:t xml:space="preserve"> planirano je 20.000,00 kuna, za</w:t>
      </w:r>
      <w:r w:rsidRPr="00A462D1">
        <w:rPr>
          <w:rFonts w:cstheme="minorHAnsi"/>
          <w:sz w:val="24"/>
          <w:szCs w:val="24"/>
        </w:rPr>
        <w:t xml:space="preserve"> modernizaciju javne rasvjete planirano je </w:t>
      </w:r>
      <w:r w:rsidR="00B4704A">
        <w:rPr>
          <w:rFonts w:cstheme="minorHAnsi"/>
          <w:sz w:val="24"/>
          <w:szCs w:val="24"/>
        </w:rPr>
        <w:t xml:space="preserve">13.000,00 </w:t>
      </w:r>
      <w:r w:rsidRPr="00A462D1">
        <w:rPr>
          <w:rFonts w:cstheme="minorHAnsi"/>
          <w:sz w:val="24"/>
          <w:szCs w:val="24"/>
        </w:rPr>
        <w:t>eura</w:t>
      </w:r>
      <w:r w:rsidR="00B4704A">
        <w:rPr>
          <w:rFonts w:cstheme="minorHAnsi"/>
          <w:sz w:val="24"/>
          <w:szCs w:val="24"/>
        </w:rPr>
        <w:t xml:space="preserve">, za </w:t>
      </w:r>
      <w:r w:rsidRPr="00A462D1">
        <w:rPr>
          <w:rFonts w:cstheme="minorHAnsi"/>
          <w:sz w:val="24"/>
          <w:szCs w:val="24"/>
        </w:rPr>
        <w:t xml:space="preserve">obnovu društvenih domova i mrtvačnica planirano je </w:t>
      </w:r>
      <w:r w:rsidR="00B4704A">
        <w:rPr>
          <w:rFonts w:cstheme="minorHAnsi"/>
          <w:sz w:val="24"/>
          <w:szCs w:val="24"/>
        </w:rPr>
        <w:t>132.678,25</w:t>
      </w:r>
      <w:r w:rsidRPr="00A462D1">
        <w:rPr>
          <w:rFonts w:cstheme="minorHAnsi"/>
          <w:sz w:val="24"/>
          <w:szCs w:val="24"/>
        </w:rPr>
        <w:t xml:space="preserve"> eura</w:t>
      </w:r>
      <w:r w:rsidR="008F4047">
        <w:rPr>
          <w:rFonts w:cstheme="minorHAnsi"/>
          <w:sz w:val="24"/>
          <w:szCs w:val="24"/>
        </w:rPr>
        <w:t xml:space="preserve">, za video nadzor planirano je 10.000,00 eura, za legalizaciju </w:t>
      </w:r>
      <w:r w:rsidR="008F4047" w:rsidRPr="008F4047">
        <w:rPr>
          <w:rFonts w:cstheme="minorHAnsi"/>
          <w:sz w:val="24"/>
          <w:szCs w:val="24"/>
        </w:rPr>
        <w:t>objekata i izrada projektne dokumentacije</w:t>
      </w:r>
      <w:r w:rsidR="008F4047">
        <w:rPr>
          <w:rFonts w:cstheme="minorHAnsi"/>
          <w:sz w:val="24"/>
          <w:szCs w:val="24"/>
        </w:rPr>
        <w:t xml:space="preserve"> planirano je 5.000,00 eura, z</w:t>
      </w:r>
      <w:r w:rsidRPr="00A462D1">
        <w:rPr>
          <w:rFonts w:cstheme="minorHAnsi"/>
          <w:sz w:val="24"/>
          <w:szCs w:val="24"/>
        </w:rPr>
        <w:t xml:space="preserve">a izgradnju kanalizacije u aglomeraciji planirano je </w:t>
      </w:r>
      <w:r w:rsidR="0001632A">
        <w:rPr>
          <w:rFonts w:cstheme="minorHAnsi"/>
          <w:sz w:val="24"/>
          <w:szCs w:val="24"/>
        </w:rPr>
        <w:t>66.360,00</w:t>
      </w:r>
      <w:r w:rsidRPr="00A462D1">
        <w:rPr>
          <w:rFonts w:cstheme="minorHAnsi"/>
          <w:sz w:val="24"/>
          <w:szCs w:val="24"/>
        </w:rPr>
        <w:t xml:space="preserve"> eura</w:t>
      </w:r>
      <w:r w:rsidR="0001632A">
        <w:rPr>
          <w:rFonts w:cstheme="minorHAnsi"/>
          <w:sz w:val="24"/>
          <w:szCs w:val="24"/>
        </w:rPr>
        <w:t>, za kupnju zemljišta planirano je 50.000,00 eura, za v</w:t>
      </w:r>
      <w:r w:rsidR="0001632A" w:rsidRPr="0001632A">
        <w:rPr>
          <w:rFonts w:cstheme="minorHAnsi"/>
          <w:sz w:val="24"/>
          <w:szCs w:val="24"/>
        </w:rPr>
        <w:t>ertikalno podizna platforma u društvenom domu i školi</w:t>
      </w:r>
      <w:r w:rsidR="0001632A">
        <w:rPr>
          <w:rFonts w:cstheme="minorHAnsi"/>
          <w:sz w:val="24"/>
          <w:szCs w:val="24"/>
        </w:rPr>
        <w:t xml:space="preserve"> planirano je 10.000,00 eura, </w:t>
      </w:r>
      <w:r w:rsidR="007733A1">
        <w:rPr>
          <w:rFonts w:cstheme="minorHAnsi"/>
          <w:sz w:val="24"/>
          <w:szCs w:val="24"/>
        </w:rPr>
        <w:t>z</w:t>
      </w:r>
      <w:r w:rsidRPr="00A462D1">
        <w:rPr>
          <w:rFonts w:cstheme="minorHAnsi"/>
          <w:sz w:val="24"/>
          <w:szCs w:val="24"/>
        </w:rPr>
        <w:t xml:space="preserve">a izgradnju kružnog toka u </w:t>
      </w:r>
      <w:proofErr w:type="spellStart"/>
      <w:r w:rsidRPr="00A462D1">
        <w:rPr>
          <w:rFonts w:cstheme="minorHAnsi"/>
          <w:sz w:val="24"/>
          <w:szCs w:val="24"/>
        </w:rPr>
        <w:t>Kozarevcu</w:t>
      </w:r>
      <w:proofErr w:type="spellEnd"/>
      <w:r w:rsidRPr="00A462D1">
        <w:rPr>
          <w:rFonts w:cstheme="minorHAnsi"/>
          <w:sz w:val="24"/>
          <w:szCs w:val="24"/>
        </w:rPr>
        <w:t xml:space="preserve"> planirano je </w:t>
      </w:r>
      <w:r w:rsidR="007733A1">
        <w:rPr>
          <w:rFonts w:cstheme="minorHAnsi"/>
          <w:sz w:val="24"/>
          <w:szCs w:val="24"/>
        </w:rPr>
        <w:t>80.000,00</w:t>
      </w:r>
      <w:r w:rsidRPr="00A462D1">
        <w:rPr>
          <w:rFonts w:cstheme="minorHAnsi"/>
          <w:sz w:val="24"/>
          <w:szCs w:val="24"/>
        </w:rPr>
        <w:t xml:space="preserve"> eura</w:t>
      </w:r>
      <w:r w:rsidR="007733A1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</w:t>
      </w:r>
      <w:r w:rsidR="007733A1">
        <w:rPr>
          <w:rFonts w:cstheme="minorHAnsi"/>
          <w:sz w:val="24"/>
          <w:szCs w:val="24"/>
        </w:rPr>
        <w:t xml:space="preserve">projektno tehničku dokumentaciju </w:t>
      </w:r>
      <w:r w:rsidRPr="00A462D1">
        <w:rPr>
          <w:rFonts w:cstheme="minorHAnsi"/>
          <w:sz w:val="24"/>
          <w:szCs w:val="24"/>
        </w:rPr>
        <w:t xml:space="preserve">planirano je </w:t>
      </w:r>
      <w:r w:rsidR="007733A1">
        <w:rPr>
          <w:rFonts w:cstheme="minorHAnsi"/>
          <w:sz w:val="24"/>
          <w:szCs w:val="24"/>
        </w:rPr>
        <w:t>110.000,00</w:t>
      </w:r>
      <w:r w:rsidRPr="00A462D1">
        <w:rPr>
          <w:rFonts w:cstheme="minorHAnsi"/>
          <w:sz w:val="24"/>
          <w:szCs w:val="24"/>
        </w:rPr>
        <w:t xml:space="preserve"> eura</w:t>
      </w:r>
      <w:r w:rsidR="007733A1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izgradnju tržnog centra u Kloštru Podravskom planirano je </w:t>
      </w:r>
      <w:r w:rsidR="007733A1">
        <w:rPr>
          <w:rFonts w:cstheme="minorHAnsi"/>
          <w:sz w:val="24"/>
          <w:szCs w:val="24"/>
        </w:rPr>
        <w:t>1.500.000,00</w:t>
      </w:r>
      <w:r w:rsidRPr="00A462D1">
        <w:rPr>
          <w:rFonts w:cstheme="minorHAnsi"/>
          <w:sz w:val="24"/>
          <w:szCs w:val="24"/>
        </w:rPr>
        <w:t xml:space="preserve"> eura</w:t>
      </w:r>
      <w:r w:rsidR="00976B89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Terme Kloštar Podravski planirano je </w:t>
      </w:r>
      <w:r w:rsidR="00976B89">
        <w:rPr>
          <w:rFonts w:cstheme="minorHAnsi"/>
          <w:sz w:val="24"/>
          <w:szCs w:val="24"/>
        </w:rPr>
        <w:t>1.000.000,00</w:t>
      </w:r>
      <w:r w:rsidRPr="00A462D1">
        <w:rPr>
          <w:rFonts w:cstheme="minorHAnsi"/>
          <w:sz w:val="24"/>
          <w:szCs w:val="24"/>
        </w:rPr>
        <w:t xml:space="preserve"> eura</w:t>
      </w:r>
      <w:r w:rsidR="00976B89">
        <w:rPr>
          <w:rFonts w:cstheme="minorHAnsi"/>
          <w:sz w:val="24"/>
          <w:szCs w:val="24"/>
        </w:rPr>
        <w:t xml:space="preserve">, za pješačku </w:t>
      </w:r>
      <w:r w:rsidR="00976B89" w:rsidRPr="00976B89">
        <w:rPr>
          <w:rFonts w:cstheme="minorHAnsi"/>
          <w:sz w:val="24"/>
          <w:szCs w:val="24"/>
        </w:rPr>
        <w:t>staz</w:t>
      </w:r>
      <w:r w:rsidR="00976B89">
        <w:rPr>
          <w:rFonts w:cstheme="minorHAnsi"/>
          <w:sz w:val="24"/>
          <w:szCs w:val="24"/>
        </w:rPr>
        <w:t>u</w:t>
      </w:r>
      <w:r w:rsidR="00976B89" w:rsidRPr="00976B89">
        <w:rPr>
          <w:rFonts w:cstheme="minorHAnsi"/>
          <w:sz w:val="24"/>
          <w:szCs w:val="24"/>
        </w:rPr>
        <w:t xml:space="preserve"> u naselju Kloštar Podr.,ul.1.Svibnja (1.-17.)</w:t>
      </w:r>
      <w:r w:rsidR="007D6FFC">
        <w:rPr>
          <w:rFonts w:cstheme="minorHAnsi"/>
          <w:sz w:val="24"/>
          <w:szCs w:val="24"/>
        </w:rPr>
        <w:t xml:space="preserve"> planirano je 38.000,00 eura, </w:t>
      </w:r>
      <w:r w:rsidR="007D6FFC" w:rsidRPr="007D6FFC">
        <w:rPr>
          <w:rFonts w:cstheme="minorHAnsi"/>
          <w:sz w:val="24"/>
          <w:szCs w:val="24"/>
        </w:rPr>
        <w:t>za pješačku stazu u naselju Kloštar Podr.,ul.1.Svibnja (1</w:t>
      </w:r>
      <w:r w:rsidR="007D6FFC">
        <w:rPr>
          <w:rFonts w:cstheme="minorHAnsi"/>
          <w:sz w:val="24"/>
          <w:szCs w:val="24"/>
        </w:rPr>
        <w:t>8.-39.</w:t>
      </w:r>
      <w:r w:rsidR="007D6FFC" w:rsidRPr="007D6FFC">
        <w:rPr>
          <w:rFonts w:cstheme="minorHAnsi"/>
          <w:sz w:val="24"/>
          <w:szCs w:val="24"/>
        </w:rPr>
        <w:t>) planirano je 3</w:t>
      </w:r>
      <w:r w:rsidR="007D6FFC">
        <w:rPr>
          <w:rFonts w:cstheme="minorHAnsi"/>
          <w:sz w:val="24"/>
          <w:szCs w:val="24"/>
        </w:rPr>
        <w:t>6</w:t>
      </w:r>
      <w:r w:rsidR="007D6FFC" w:rsidRPr="007D6FFC">
        <w:rPr>
          <w:rFonts w:cstheme="minorHAnsi"/>
          <w:sz w:val="24"/>
          <w:szCs w:val="24"/>
        </w:rPr>
        <w:t>.000,00 eura,</w:t>
      </w:r>
      <w:r w:rsidR="007D6FFC">
        <w:rPr>
          <w:rFonts w:cstheme="minorHAnsi"/>
          <w:sz w:val="24"/>
          <w:szCs w:val="24"/>
        </w:rPr>
        <w:t xml:space="preserve"> za p</w:t>
      </w:r>
      <w:r w:rsidR="007D6FFC" w:rsidRPr="007D6FFC">
        <w:rPr>
          <w:rFonts w:cstheme="minorHAnsi"/>
          <w:sz w:val="24"/>
          <w:szCs w:val="24"/>
        </w:rPr>
        <w:t>ješačk</w:t>
      </w:r>
      <w:r w:rsidR="007D6FFC">
        <w:rPr>
          <w:rFonts w:cstheme="minorHAnsi"/>
          <w:sz w:val="24"/>
          <w:szCs w:val="24"/>
        </w:rPr>
        <w:t>u</w:t>
      </w:r>
      <w:r w:rsidR="007D6FFC" w:rsidRPr="007D6FFC">
        <w:rPr>
          <w:rFonts w:cstheme="minorHAnsi"/>
          <w:sz w:val="24"/>
          <w:szCs w:val="24"/>
        </w:rPr>
        <w:t xml:space="preserve"> staz</w:t>
      </w:r>
      <w:r w:rsidR="007D6FFC">
        <w:rPr>
          <w:rFonts w:cstheme="minorHAnsi"/>
          <w:sz w:val="24"/>
          <w:szCs w:val="24"/>
        </w:rPr>
        <w:t>u</w:t>
      </w:r>
      <w:r w:rsidR="007D6FFC" w:rsidRPr="007D6FFC">
        <w:rPr>
          <w:rFonts w:cstheme="minorHAnsi"/>
          <w:sz w:val="24"/>
          <w:szCs w:val="24"/>
        </w:rPr>
        <w:t xml:space="preserve"> u naselju </w:t>
      </w:r>
      <w:proofErr w:type="spellStart"/>
      <w:r w:rsidR="007D6FFC" w:rsidRPr="007D6FFC">
        <w:rPr>
          <w:rFonts w:cstheme="minorHAnsi"/>
          <w:sz w:val="24"/>
          <w:szCs w:val="24"/>
        </w:rPr>
        <w:t>Budančevica</w:t>
      </w:r>
      <w:proofErr w:type="spellEnd"/>
      <w:r w:rsidR="007D6FFC" w:rsidRPr="007D6FFC">
        <w:rPr>
          <w:rFonts w:cstheme="minorHAnsi"/>
          <w:sz w:val="24"/>
          <w:szCs w:val="24"/>
        </w:rPr>
        <w:t xml:space="preserve"> (k.b.2.--44.)</w:t>
      </w:r>
      <w:r w:rsidR="007D6FFC">
        <w:rPr>
          <w:rFonts w:cstheme="minorHAnsi"/>
          <w:sz w:val="24"/>
          <w:szCs w:val="24"/>
        </w:rPr>
        <w:t xml:space="preserve"> planirano je </w:t>
      </w:r>
      <w:r w:rsidR="00E854B9">
        <w:rPr>
          <w:rFonts w:cstheme="minorHAnsi"/>
          <w:sz w:val="24"/>
          <w:szCs w:val="24"/>
        </w:rPr>
        <w:t>38.000,00 eura.</w:t>
      </w:r>
    </w:p>
    <w:p w14:paraId="795418AC" w14:textId="77777777" w:rsidR="003C6BA5" w:rsidRDefault="003C6BA5" w:rsidP="00976B89">
      <w:pPr>
        <w:spacing w:after="0"/>
        <w:jc w:val="both"/>
        <w:rPr>
          <w:rFonts w:cstheme="minorHAnsi"/>
          <w:sz w:val="24"/>
          <w:szCs w:val="24"/>
        </w:rPr>
      </w:pPr>
    </w:p>
    <w:p w14:paraId="5305F97B" w14:textId="3951FFFE" w:rsidR="0042053D" w:rsidRDefault="003C6BA5" w:rsidP="0042053D">
      <w:pPr>
        <w:spacing w:after="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3F11A71" wp14:editId="13F9EA2D">
            <wp:extent cx="1952625" cy="1295567"/>
            <wp:effectExtent l="0" t="0" r="0" b="0"/>
            <wp:docPr id="1565300647" name="Slika 156530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13" cy="129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FA677" w14:textId="77777777" w:rsidR="0042053D" w:rsidRDefault="0042053D" w:rsidP="00976B89">
      <w:pPr>
        <w:spacing w:after="0"/>
        <w:jc w:val="both"/>
        <w:rPr>
          <w:rFonts w:cstheme="minorHAnsi"/>
          <w:sz w:val="24"/>
          <w:szCs w:val="24"/>
        </w:rPr>
      </w:pPr>
    </w:p>
    <w:p w14:paraId="0C6F8D14" w14:textId="216A49A2" w:rsidR="0042053D" w:rsidRPr="00A462D1" w:rsidRDefault="000426A9" w:rsidP="0042053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7E61631" wp14:editId="105D2B14">
            <wp:extent cx="2247900" cy="1284514"/>
            <wp:effectExtent l="0" t="0" r="0" b="0"/>
            <wp:docPr id="2012419315" name="Slika 2012419315" descr="Općina Kloštar Podravski prijavila je projektni prijedlog za izgradnju gospodarske građevine poslovne namjene „Tržnica Kloštar Podravsk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ćina Kloštar Podravski prijavila je projektni prijedlog za izgradnju gospodarske građevine poslovne namjene „Tržnica Kloštar Podravski“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21" cy="129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53D">
        <w:rPr>
          <w:rFonts w:cstheme="minorHAnsi"/>
          <w:sz w:val="24"/>
          <w:szCs w:val="24"/>
        </w:rPr>
        <w:t xml:space="preserve">     </w:t>
      </w:r>
      <w:r w:rsidR="0042053D">
        <w:rPr>
          <w:noProof/>
        </w:rPr>
        <w:drawing>
          <wp:inline distT="0" distB="0" distL="0" distR="0" wp14:anchorId="0F70C7C1" wp14:editId="3C93543D">
            <wp:extent cx="2294835" cy="1276985"/>
            <wp:effectExtent l="0" t="0" r="0" b="0"/>
            <wp:docPr id="1333841798" name="Slika 1333841798" descr="Terme Kloštar Podra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e Kloštar Podravski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89" cy="128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28C7" w14:textId="77777777" w:rsidR="00A462D1" w:rsidRDefault="00A462D1" w:rsidP="00A462D1">
      <w:pPr>
        <w:spacing w:after="0"/>
        <w:jc w:val="both"/>
        <w:rPr>
          <w:rFonts w:cstheme="minorHAnsi"/>
          <w:sz w:val="24"/>
          <w:szCs w:val="24"/>
        </w:rPr>
      </w:pPr>
    </w:p>
    <w:p w14:paraId="5632ABBE" w14:textId="77777777" w:rsidR="0042053D" w:rsidRDefault="0042053D">
      <w:pPr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br w:type="page"/>
      </w:r>
    </w:p>
    <w:p w14:paraId="19878B24" w14:textId="19D6882B" w:rsidR="005B1FBA" w:rsidRPr="005B1FBA" w:rsidRDefault="005B1FBA" w:rsidP="005B1FBA">
      <w:pPr>
        <w:spacing w:after="0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5B1FBA">
        <w:rPr>
          <w:rFonts w:cstheme="minorHAnsi"/>
          <w:b/>
          <w:bCs/>
          <w:color w:val="4472C4" w:themeColor="accent1"/>
          <w:sz w:val="24"/>
          <w:szCs w:val="24"/>
        </w:rPr>
        <w:lastRenderedPageBreak/>
        <w:t>RAZDJEL 004 MJESNA SAMOUPRAVA PLANIRANO U IZNOSU OD 33.180,66 EURA</w:t>
      </w:r>
    </w:p>
    <w:p w14:paraId="2E5FCD2D" w14:textId="77777777" w:rsidR="005B1FBA" w:rsidRPr="005B1FBA" w:rsidRDefault="005B1FBA" w:rsidP="005B1FBA">
      <w:pPr>
        <w:spacing w:after="0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039B7CD6" w14:textId="1B991DCB" w:rsidR="005B1FBA" w:rsidRPr="005B1FBA" w:rsidRDefault="005B1FBA" w:rsidP="005B1FBA">
      <w:pPr>
        <w:spacing w:after="0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5B1FBA">
        <w:rPr>
          <w:rFonts w:cstheme="minorHAnsi"/>
          <w:b/>
          <w:bCs/>
          <w:color w:val="4472C4" w:themeColor="accent1"/>
          <w:sz w:val="24"/>
          <w:szCs w:val="24"/>
        </w:rPr>
        <w:t>GLAVA 00401 MJESNA SAMOUPRAVA PLANIRANO U IZNOSU OD 33.180,66 EURA</w:t>
      </w:r>
    </w:p>
    <w:p w14:paraId="451A0D4A" w14:textId="77777777" w:rsidR="005B1FBA" w:rsidRPr="00A462D1" w:rsidRDefault="005B1FBA" w:rsidP="00A462D1">
      <w:pPr>
        <w:spacing w:after="0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0466260D" w14:textId="77777777" w:rsidR="00A462D1" w:rsidRPr="00A462D1" w:rsidRDefault="00A462D1" w:rsidP="00A462D1">
      <w:pPr>
        <w:spacing w:after="0"/>
        <w:jc w:val="both"/>
        <w:rPr>
          <w:rFonts w:cstheme="minorHAnsi"/>
          <w:b/>
          <w:sz w:val="24"/>
          <w:szCs w:val="24"/>
        </w:rPr>
      </w:pPr>
      <w:r w:rsidRPr="00A462D1">
        <w:rPr>
          <w:rFonts w:cstheme="minorHAnsi"/>
          <w:b/>
          <w:color w:val="4472C4" w:themeColor="accent1"/>
          <w:sz w:val="24"/>
          <w:szCs w:val="24"/>
        </w:rPr>
        <w:t xml:space="preserve">Program 1012 Mjesni odbori planirano u iznosu od </w:t>
      </w:r>
      <w:r w:rsidRPr="00A462D1">
        <w:rPr>
          <w:rFonts w:cstheme="minorHAnsi"/>
          <w:b/>
          <w:bCs/>
          <w:color w:val="4472C4" w:themeColor="accent1"/>
          <w:sz w:val="24"/>
          <w:szCs w:val="24"/>
        </w:rPr>
        <w:t>33.180,66</w:t>
      </w:r>
      <w:r w:rsidRPr="00A462D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A462D1">
        <w:rPr>
          <w:rFonts w:cstheme="minorHAnsi"/>
          <w:b/>
          <w:color w:val="4472C4" w:themeColor="accent1"/>
          <w:sz w:val="24"/>
          <w:szCs w:val="24"/>
        </w:rPr>
        <w:t>eura</w:t>
      </w:r>
    </w:p>
    <w:p w14:paraId="3D69D14C" w14:textId="77777777" w:rsidR="005B1FBA" w:rsidRDefault="005B1FBA" w:rsidP="005B1FBA">
      <w:pPr>
        <w:spacing w:after="0"/>
        <w:jc w:val="both"/>
        <w:rPr>
          <w:rFonts w:cstheme="minorHAnsi"/>
          <w:sz w:val="24"/>
          <w:szCs w:val="24"/>
        </w:rPr>
      </w:pPr>
    </w:p>
    <w:p w14:paraId="64460E12" w14:textId="18B0B90A" w:rsidR="00A462D1" w:rsidRPr="00A462D1" w:rsidRDefault="00A462D1" w:rsidP="00A13E1D">
      <w:pPr>
        <w:spacing w:after="0"/>
        <w:jc w:val="both"/>
        <w:rPr>
          <w:rFonts w:cstheme="minorHAnsi"/>
          <w:sz w:val="24"/>
          <w:szCs w:val="24"/>
        </w:rPr>
      </w:pPr>
      <w:r w:rsidRPr="00A462D1">
        <w:rPr>
          <w:rFonts w:cstheme="minorHAnsi"/>
          <w:sz w:val="24"/>
          <w:szCs w:val="24"/>
        </w:rPr>
        <w:t>Za MO Kloštar Podravski planirano je 1.327,22 eura</w:t>
      </w:r>
      <w:r w:rsidR="00A13E1D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MO </w:t>
      </w:r>
      <w:proofErr w:type="spellStart"/>
      <w:r w:rsidRPr="00A462D1">
        <w:rPr>
          <w:rFonts w:cstheme="minorHAnsi"/>
          <w:sz w:val="24"/>
          <w:szCs w:val="24"/>
        </w:rPr>
        <w:t>Budančevica</w:t>
      </w:r>
      <w:proofErr w:type="spellEnd"/>
      <w:r w:rsidRPr="00A462D1">
        <w:rPr>
          <w:rFonts w:cstheme="minorHAnsi"/>
          <w:sz w:val="24"/>
          <w:szCs w:val="24"/>
        </w:rPr>
        <w:t xml:space="preserve"> planirano je 1.327,22 eura</w:t>
      </w:r>
      <w:r w:rsidR="00A13E1D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MO </w:t>
      </w:r>
      <w:proofErr w:type="spellStart"/>
      <w:r w:rsidRPr="00A462D1">
        <w:rPr>
          <w:rFonts w:cstheme="minorHAnsi"/>
          <w:sz w:val="24"/>
          <w:szCs w:val="24"/>
        </w:rPr>
        <w:t>Kozarevac</w:t>
      </w:r>
      <w:proofErr w:type="spellEnd"/>
      <w:r w:rsidRPr="00A462D1">
        <w:rPr>
          <w:rFonts w:cstheme="minorHAnsi"/>
          <w:sz w:val="24"/>
          <w:szCs w:val="24"/>
        </w:rPr>
        <w:t xml:space="preserve"> planirano je 1.327,22 eura</w:t>
      </w:r>
      <w:r w:rsidR="00A13E1D">
        <w:rPr>
          <w:rFonts w:cstheme="minorHAnsi"/>
          <w:sz w:val="24"/>
          <w:szCs w:val="24"/>
        </w:rPr>
        <w:t>, z</w:t>
      </w:r>
      <w:r w:rsidRPr="00A462D1">
        <w:rPr>
          <w:rFonts w:cstheme="minorHAnsi"/>
          <w:sz w:val="24"/>
          <w:szCs w:val="24"/>
        </w:rPr>
        <w:t xml:space="preserve">a </w:t>
      </w:r>
      <w:proofErr w:type="spellStart"/>
      <w:r w:rsidRPr="00A462D1">
        <w:rPr>
          <w:rFonts w:cstheme="minorHAnsi"/>
          <w:sz w:val="24"/>
          <w:szCs w:val="24"/>
        </w:rPr>
        <w:t>Prugovac</w:t>
      </w:r>
      <w:proofErr w:type="spellEnd"/>
      <w:r w:rsidRPr="00A462D1">
        <w:rPr>
          <w:rFonts w:cstheme="minorHAnsi"/>
          <w:sz w:val="24"/>
          <w:szCs w:val="24"/>
        </w:rPr>
        <w:t xml:space="preserve"> planirano je 1.327,22 eura</w:t>
      </w:r>
      <w:r w:rsidR="00A13E1D">
        <w:rPr>
          <w:rFonts w:cstheme="minorHAnsi"/>
          <w:sz w:val="24"/>
          <w:szCs w:val="24"/>
        </w:rPr>
        <w:t>, dok se z</w:t>
      </w:r>
      <w:r w:rsidRPr="00A462D1">
        <w:rPr>
          <w:rFonts w:cstheme="minorHAnsi"/>
          <w:sz w:val="24"/>
          <w:szCs w:val="24"/>
        </w:rPr>
        <w:t>a izbore za mjesne odbore planira 27.871,78 eura</w:t>
      </w:r>
      <w:r w:rsidR="00A13E1D">
        <w:rPr>
          <w:rFonts w:cstheme="minorHAnsi"/>
          <w:sz w:val="24"/>
          <w:szCs w:val="24"/>
        </w:rPr>
        <w:t>.</w:t>
      </w:r>
    </w:p>
    <w:p w14:paraId="5B79F47B" w14:textId="77777777" w:rsidR="0040500A" w:rsidRDefault="0040500A" w:rsidP="00BC3BCA">
      <w:pPr>
        <w:spacing w:after="0"/>
        <w:jc w:val="both"/>
        <w:rPr>
          <w:rFonts w:cstheme="minorHAnsi"/>
          <w:sz w:val="24"/>
          <w:szCs w:val="24"/>
        </w:rPr>
      </w:pPr>
    </w:p>
    <w:p w14:paraId="59FEC8A4" w14:textId="7C6C05E7" w:rsidR="00831F46" w:rsidRPr="00425A71" w:rsidRDefault="00831F46" w:rsidP="00831F46">
      <w:pPr>
        <w:spacing w:after="0"/>
        <w:jc w:val="center"/>
        <w:rPr>
          <w:rFonts w:eastAsia="Batang" w:cstheme="minorHAnsi"/>
          <w:b/>
          <w:bCs/>
          <w:color w:val="4472C4" w:themeColor="accent1"/>
          <w:sz w:val="24"/>
          <w:szCs w:val="24"/>
        </w:rPr>
      </w:pPr>
      <w:r w:rsidRPr="00425A71">
        <w:rPr>
          <w:rFonts w:cstheme="minorHAnsi"/>
          <w:b/>
          <w:bCs/>
          <w:i/>
          <w:color w:val="4472C4" w:themeColor="accent1"/>
          <w:sz w:val="24"/>
          <w:szCs w:val="24"/>
        </w:rPr>
        <w:t xml:space="preserve">Projekti Općine </w:t>
      </w:r>
      <w:r>
        <w:rPr>
          <w:rFonts w:cstheme="minorHAnsi"/>
          <w:b/>
          <w:bCs/>
          <w:i/>
          <w:color w:val="4472C4" w:themeColor="accent1"/>
          <w:sz w:val="24"/>
          <w:szCs w:val="24"/>
        </w:rPr>
        <w:t>Kloštar Podravski</w:t>
      </w:r>
      <w:r w:rsidRPr="00425A71">
        <w:rPr>
          <w:rFonts w:cstheme="minorHAnsi"/>
          <w:b/>
          <w:bCs/>
          <w:i/>
          <w:color w:val="4472C4" w:themeColor="accent1"/>
          <w:sz w:val="24"/>
          <w:szCs w:val="24"/>
        </w:rPr>
        <w:t xml:space="preserve"> u 2024. godini s projekcijama za 2025. i 2026. godinu</w:t>
      </w:r>
    </w:p>
    <w:tbl>
      <w:tblPr>
        <w:tblStyle w:val="Reetkatablice"/>
        <w:tblW w:w="5104" w:type="pct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3980"/>
        <w:gridCol w:w="1796"/>
        <w:gridCol w:w="1737"/>
        <w:gridCol w:w="1737"/>
      </w:tblGrid>
      <w:tr w:rsidR="00831F46" w:rsidRPr="00227734" w14:paraId="09955976" w14:textId="77777777" w:rsidTr="0077638B">
        <w:trPr>
          <w:trHeight w:val="249"/>
          <w:jc w:val="center"/>
        </w:trPr>
        <w:tc>
          <w:tcPr>
            <w:tcW w:w="2151" w:type="pct"/>
            <w:shd w:val="clear" w:color="auto" w:fill="B4C6E7" w:themeFill="accent1" w:themeFillTint="66"/>
            <w:vAlign w:val="center"/>
          </w:tcPr>
          <w:p w14:paraId="1E64169E" w14:textId="77777777" w:rsidR="00831F46" w:rsidRPr="00227734" w:rsidRDefault="00831F46" w:rsidP="0077638B">
            <w:pPr>
              <w:jc w:val="center"/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</w:pPr>
            <w:r w:rsidRPr="00227734"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  <w:t>Naziv projekta</w:t>
            </w:r>
          </w:p>
        </w:tc>
        <w:tc>
          <w:tcPr>
            <w:tcW w:w="971" w:type="pct"/>
            <w:shd w:val="clear" w:color="auto" w:fill="B4C6E7" w:themeFill="accent1" w:themeFillTint="66"/>
            <w:vAlign w:val="center"/>
          </w:tcPr>
          <w:p w14:paraId="00C4797A" w14:textId="77777777" w:rsidR="00831F46" w:rsidRPr="00227734" w:rsidRDefault="00831F46" w:rsidP="0077638B">
            <w:pPr>
              <w:ind w:left="156"/>
              <w:jc w:val="center"/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</w:pPr>
            <w:r w:rsidRPr="00227734"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  <w:t xml:space="preserve">2024.( </w:t>
            </w:r>
            <w:proofErr w:type="spellStart"/>
            <w:r w:rsidRPr="00227734"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  <w:t>eur</w:t>
            </w:r>
            <w:proofErr w:type="spellEnd"/>
            <w:r w:rsidRPr="00227734"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939" w:type="pct"/>
            <w:shd w:val="clear" w:color="auto" w:fill="B4C6E7" w:themeFill="accent1" w:themeFillTint="66"/>
            <w:vAlign w:val="center"/>
          </w:tcPr>
          <w:p w14:paraId="0C74FB24" w14:textId="77777777" w:rsidR="00831F46" w:rsidRPr="00227734" w:rsidRDefault="00831F46" w:rsidP="0077638B">
            <w:pPr>
              <w:jc w:val="center"/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</w:pPr>
            <w:r w:rsidRPr="00227734"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  <w:t>2025.(</w:t>
            </w:r>
            <w:proofErr w:type="spellStart"/>
            <w:r w:rsidRPr="00227734"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  <w:t>eur</w:t>
            </w:r>
            <w:proofErr w:type="spellEnd"/>
            <w:r w:rsidRPr="00227734"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  <w:t>)</w:t>
            </w:r>
          </w:p>
        </w:tc>
        <w:tc>
          <w:tcPr>
            <w:tcW w:w="939" w:type="pct"/>
            <w:shd w:val="clear" w:color="auto" w:fill="B4C6E7" w:themeFill="accent1" w:themeFillTint="66"/>
            <w:vAlign w:val="center"/>
          </w:tcPr>
          <w:p w14:paraId="7ED341EF" w14:textId="77777777" w:rsidR="00831F46" w:rsidRPr="00227734" w:rsidRDefault="00831F46" w:rsidP="0077638B">
            <w:pPr>
              <w:jc w:val="center"/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</w:pPr>
            <w:r w:rsidRPr="00227734"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  <w:t xml:space="preserve">2026.( </w:t>
            </w:r>
            <w:proofErr w:type="spellStart"/>
            <w:r w:rsidRPr="00227734"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  <w:t>eur</w:t>
            </w:r>
            <w:proofErr w:type="spellEnd"/>
            <w:r w:rsidRPr="00227734">
              <w:rPr>
                <w:rFonts w:eastAsia="Batang" w:cstheme="minorHAnsi"/>
                <w:b/>
                <w:color w:val="4472C4" w:themeColor="accent1"/>
                <w:sz w:val="20"/>
                <w:szCs w:val="20"/>
              </w:rPr>
              <w:t>)</w:t>
            </w:r>
          </w:p>
        </w:tc>
      </w:tr>
      <w:tr w:rsidR="00831F46" w:rsidRPr="00227734" w14:paraId="718C7AB8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4195C7D4" w14:textId="68C9C94E" w:rsidR="00831F46" w:rsidRPr="00227734" w:rsidRDefault="00E238C4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E238C4">
              <w:rPr>
                <w:rFonts w:eastAsia="Batang" w:cstheme="minorHAnsi"/>
                <w:sz w:val="20"/>
                <w:szCs w:val="20"/>
              </w:rPr>
              <w:t xml:space="preserve">Izgradnja Područnog Dječjeg vrtića Kloštar Podravski-dvije jedinice za </w:t>
            </w:r>
            <w:proofErr w:type="spellStart"/>
            <w:r w:rsidRPr="00E238C4">
              <w:rPr>
                <w:rFonts w:eastAsia="Batang" w:cstheme="minorHAnsi"/>
                <w:sz w:val="20"/>
                <w:szCs w:val="20"/>
              </w:rPr>
              <w:t>vrtičku</w:t>
            </w:r>
            <w:proofErr w:type="spellEnd"/>
            <w:r w:rsidRPr="00E238C4">
              <w:rPr>
                <w:rFonts w:eastAsia="Batang" w:cstheme="minorHAnsi"/>
                <w:sz w:val="20"/>
                <w:szCs w:val="20"/>
              </w:rPr>
              <w:t xml:space="preserve"> dob</w:t>
            </w:r>
          </w:p>
        </w:tc>
        <w:tc>
          <w:tcPr>
            <w:tcW w:w="971" w:type="pct"/>
            <w:vAlign w:val="center"/>
          </w:tcPr>
          <w:p w14:paraId="2A1FE031" w14:textId="4C900A6C" w:rsidR="00831F46" w:rsidRPr="00227734" w:rsidRDefault="006373CC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450.000,00</w:t>
            </w:r>
          </w:p>
        </w:tc>
        <w:tc>
          <w:tcPr>
            <w:tcW w:w="939" w:type="pct"/>
            <w:vAlign w:val="center"/>
          </w:tcPr>
          <w:p w14:paraId="23E878EA" w14:textId="29D13B06" w:rsidR="00831F46" w:rsidRPr="00227734" w:rsidRDefault="006373CC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  <w:tc>
          <w:tcPr>
            <w:tcW w:w="939" w:type="pct"/>
            <w:vAlign w:val="center"/>
          </w:tcPr>
          <w:p w14:paraId="28737CEE" w14:textId="5F6C1048" w:rsidR="00831F46" w:rsidRPr="00227734" w:rsidRDefault="006373CC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</w:tr>
      <w:tr w:rsidR="00831F46" w:rsidRPr="00227734" w14:paraId="6B5973A3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354CD0E4" w14:textId="5E401A59" w:rsidR="00831F46" w:rsidRPr="00227734" w:rsidRDefault="006373CC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6373CC">
              <w:rPr>
                <w:rFonts w:eastAsia="Batang" w:cstheme="minorHAnsi"/>
                <w:sz w:val="20"/>
                <w:szCs w:val="20"/>
              </w:rPr>
              <w:t>Školsko sportska dvorana Kloštar Podravski</w:t>
            </w:r>
          </w:p>
        </w:tc>
        <w:tc>
          <w:tcPr>
            <w:tcW w:w="971" w:type="pct"/>
            <w:vAlign w:val="center"/>
          </w:tcPr>
          <w:p w14:paraId="5EF691F8" w14:textId="2E12D2C4" w:rsidR="00831F46" w:rsidRPr="00227734" w:rsidRDefault="006373CC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5.000,00</w:t>
            </w:r>
          </w:p>
        </w:tc>
        <w:tc>
          <w:tcPr>
            <w:tcW w:w="939" w:type="pct"/>
            <w:vAlign w:val="center"/>
          </w:tcPr>
          <w:p w14:paraId="344ABA73" w14:textId="7B07CE7B" w:rsidR="00831F46" w:rsidRPr="00227734" w:rsidRDefault="006373CC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  <w:tc>
          <w:tcPr>
            <w:tcW w:w="939" w:type="pct"/>
            <w:vAlign w:val="center"/>
          </w:tcPr>
          <w:p w14:paraId="31DFA213" w14:textId="4E7462E0" w:rsidR="00831F46" w:rsidRPr="00227734" w:rsidRDefault="006373CC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</w:tr>
      <w:tr w:rsidR="00831F46" w:rsidRPr="00227734" w14:paraId="2F3D8B86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61B63205" w14:textId="37225E71" w:rsidR="00831F46" w:rsidRPr="00227734" w:rsidRDefault="0043474D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43474D">
              <w:rPr>
                <w:rFonts w:eastAsia="Batang" w:cstheme="minorHAnsi"/>
                <w:sz w:val="20"/>
                <w:szCs w:val="20"/>
              </w:rPr>
              <w:t>Rekonstrukcija sportskih terena te izgradnja dodatnih sadržaja NK Mladost Kloštar Podravski</w:t>
            </w:r>
          </w:p>
        </w:tc>
        <w:tc>
          <w:tcPr>
            <w:tcW w:w="971" w:type="pct"/>
            <w:vAlign w:val="center"/>
          </w:tcPr>
          <w:p w14:paraId="25A9C2C2" w14:textId="7623DB6D" w:rsidR="00831F46" w:rsidRPr="00227734" w:rsidRDefault="0043474D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100.000,00</w:t>
            </w:r>
          </w:p>
        </w:tc>
        <w:tc>
          <w:tcPr>
            <w:tcW w:w="939" w:type="pct"/>
            <w:vAlign w:val="center"/>
          </w:tcPr>
          <w:p w14:paraId="7CA15740" w14:textId="4FFF01C8" w:rsidR="00831F46" w:rsidRPr="00227734" w:rsidRDefault="0043474D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10.000,00</w:t>
            </w:r>
          </w:p>
        </w:tc>
        <w:tc>
          <w:tcPr>
            <w:tcW w:w="939" w:type="pct"/>
            <w:vAlign w:val="center"/>
          </w:tcPr>
          <w:p w14:paraId="549D3D17" w14:textId="42E1C298" w:rsidR="00831F46" w:rsidRPr="00227734" w:rsidRDefault="0043474D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5.000,00</w:t>
            </w:r>
          </w:p>
        </w:tc>
      </w:tr>
      <w:tr w:rsidR="00831F46" w:rsidRPr="00227734" w14:paraId="5C580E69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671E6A4B" w14:textId="4B70E65C" w:rsidR="00831F46" w:rsidRPr="00227734" w:rsidRDefault="0043474D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43474D">
              <w:rPr>
                <w:rFonts w:eastAsia="Batang" w:cstheme="minorHAnsi"/>
                <w:sz w:val="20"/>
                <w:szCs w:val="20"/>
              </w:rPr>
              <w:t xml:space="preserve">Ograda u naselju </w:t>
            </w:r>
            <w:proofErr w:type="spellStart"/>
            <w:r w:rsidRPr="0043474D">
              <w:rPr>
                <w:rFonts w:eastAsia="Batang" w:cstheme="minorHAnsi"/>
                <w:sz w:val="20"/>
                <w:szCs w:val="20"/>
              </w:rPr>
              <w:t>Kozarevac</w:t>
            </w:r>
            <w:proofErr w:type="spellEnd"/>
          </w:p>
        </w:tc>
        <w:tc>
          <w:tcPr>
            <w:tcW w:w="971" w:type="pct"/>
            <w:vAlign w:val="center"/>
          </w:tcPr>
          <w:p w14:paraId="14E0BE8D" w14:textId="58B55B91" w:rsidR="00831F46" w:rsidRPr="00227734" w:rsidRDefault="0043474D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20.000,00</w:t>
            </w:r>
          </w:p>
        </w:tc>
        <w:tc>
          <w:tcPr>
            <w:tcW w:w="939" w:type="pct"/>
            <w:vAlign w:val="center"/>
          </w:tcPr>
          <w:p w14:paraId="0CFAF201" w14:textId="3C91E2F0" w:rsidR="00831F46" w:rsidRPr="00227734" w:rsidRDefault="0043474D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  <w:tc>
          <w:tcPr>
            <w:tcW w:w="939" w:type="pct"/>
            <w:vAlign w:val="center"/>
          </w:tcPr>
          <w:p w14:paraId="1222CE7B" w14:textId="26B74C66" w:rsidR="00831F46" w:rsidRPr="00227734" w:rsidRDefault="0043474D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0,00</w:t>
            </w:r>
          </w:p>
        </w:tc>
      </w:tr>
      <w:tr w:rsidR="00831F46" w:rsidRPr="00227734" w14:paraId="088C6E2E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392DC828" w14:textId="7EBB5EA3" w:rsidR="00831F46" w:rsidRPr="00227734" w:rsidRDefault="0043474D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43474D">
              <w:rPr>
                <w:rFonts w:eastAsia="Batang" w:cstheme="minorHAnsi"/>
                <w:sz w:val="20"/>
                <w:szCs w:val="20"/>
              </w:rPr>
              <w:t>Modernizacija javne rasvjete</w:t>
            </w:r>
          </w:p>
        </w:tc>
        <w:tc>
          <w:tcPr>
            <w:tcW w:w="971" w:type="pct"/>
            <w:vAlign w:val="center"/>
          </w:tcPr>
          <w:p w14:paraId="2C648398" w14:textId="51C4E861" w:rsidR="00831F46" w:rsidRPr="00227734" w:rsidRDefault="0043474D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13.000,00</w:t>
            </w:r>
          </w:p>
        </w:tc>
        <w:tc>
          <w:tcPr>
            <w:tcW w:w="939" w:type="pct"/>
            <w:vAlign w:val="center"/>
          </w:tcPr>
          <w:p w14:paraId="271928A0" w14:textId="37AA6E3B" w:rsidR="00831F46" w:rsidRPr="00227734" w:rsidRDefault="0043474D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13.650,00</w:t>
            </w:r>
          </w:p>
        </w:tc>
        <w:tc>
          <w:tcPr>
            <w:tcW w:w="939" w:type="pct"/>
            <w:vAlign w:val="center"/>
          </w:tcPr>
          <w:p w14:paraId="0B3843C4" w14:textId="439FD4D1" w:rsidR="00831F46" w:rsidRPr="00227734" w:rsidRDefault="0043474D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14.330,00</w:t>
            </w:r>
          </w:p>
        </w:tc>
      </w:tr>
      <w:tr w:rsidR="00831F46" w:rsidRPr="00227734" w14:paraId="5F31417A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0E6B8220" w14:textId="6EF8DC48" w:rsidR="00831F46" w:rsidRPr="00227734" w:rsidRDefault="00702919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702919">
              <w:rPr>
                <w:rFonts w:eastAsia="Batang" w:cstheme="minorHAnsi"/>
                <w:sz w:val="20"/>
                <w:szCs w:val="20"/>
              </w:rPr>
              <w:t>Obnova društvenih domova i mrtvačnica na području općine</w:t>
            </w:r>
          </w:p>
        </w:tc>
        <w:tc>
          <w:tcPr>
            <w:tcW w:w="971" w:type="pct"/>
            <w:vAlign w:val="center"/>
          </w:tcPr>
          <w:p w14:paraId="4D6BCDEE" w14:textId="589AD9ED" w:rsidR="00831F46" w:rsidRPr="00227734" w:rsidRDefault="00702919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132.678,25</w:t>
            </w:r>
          </w:p>
        </w:tc>
        <w:tc>
          <w:tcPr>
            <w:tcW w:w="939" w:type="pct"/>
            <w:vAlign w:val="center"/>
          </w:tcPr>
          <w:p w14:paraId="3BC8082A" w14:textId="2B73744C" w:rsidR="00831F46" w:rsidRPr="00227734" w:rsidRDefault="00702919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50.000,00</w:t>
            </w:r>
          </w:p>
        </w:tc>
        <w:tc>
          <w:tcPr>
            <w:tcW w:w="939" w:type="pct"/>
            <w:vAlign w:val="center"/>
          </w:tcPr>
          <w:p w14:paraId="03EE11E5" w14:textId="69F2CEA6" w:rsidR="00831F46" w:rsidRPr="00227734" w:rsidRDefault="00702919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30.000,00</w:t>
            </w:r>
          </w:p>
        </w:tc>
      </w:tr>
      <w:tr w:rsidR="00831F46" w:rsidRPr="00227734" w14:paraId="73ED3288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2EBE1211" w14:textId="57F15367" w:rsidR="00831F46" w:rsidRPr="00227734" w:rsidRDefault="00702919" w:rsidP="0077638B">
            <w:pPr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Video nadzor</w:t>
            </w:r>
          </w:p>
        </w:tc>
        <w:tc>
          <w:tcPr>
            <w:tcW w:w="971" w:type="pct"/>
            <w:vAlign w:val="center"/>
          </w:tcPr>
          <w:p w14:paraId="4CC7E6B9" w14:textId="4BDD9C64" w:rsidR="00831F46" w:rsidRPr="00227734" w:rsidRDefault="00702919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10.000,00</w:t>
            </w:r>
          </w:p>
        </w:tc>
        <w:tc>
          <w:tcPr>
            <w:tcW w:w="939" w:type="pct"/>
            <w:vAlign w:val="center"/>
          </w:tcPr>
          <w:p w14:paraId="2BEB2B2A" w14:textId="5722B1C7" w:rsidR="00831F46" w:rsidRPr="00227734" w:rsidRDefault="00702919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5.000,00</w:t>
            </w:r>
          </w:p>
        </w:tc>
        <w:tc>
          <w:tcPr>
            <w:tcW w:w="939" w:type="pct"/>
            <w:vAlign w:val="center"/>
          </w:tcPr>
          <w:p w14:paraId="77E3A992" w14:textId="2A406334" w:rsidR="00831F46" w:rsidRPr="00227734" w:rsidRDefault="00702919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5.000,00</w:t>
            </w:r>
          </w:p>
        </w:tc>
      </w:tr>
      <w:tr w:rsidR="00831F46" w:rsidRPr="00227734" w14:paraId="7C438219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6DB88C35" w14:textId="583F9D99" w:rsidR="00831F46" w:rsidRPr="00227734" w:rsidRDefault="00702919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702919">
              <w:rPr>
                <w:rFonts w:eastAsia="Batang" w:cstheme="minorHAnsi"/>
                <w:sz w:val="20"/>
                <w:szCs w:val="20"/>
              </w:rPr>
              <w:t>Legalizacija objekata i izrada projektne dokumentacije</w:t>
            </w:r>
          </w:p>
        </w:tc>
        <w:tc>
          <w:tcPr>
            <w:tcW w:w="971" w:type="pct"/>
            <w:vAlign w:val="center"/>
          </w:tcPr>
          <w:p w14:paraId="5BE7B062" w14:textId="4170E10A" w:rsidR="00831F46" w:rsidRPr="00227734" w:rsidRDefault="00702919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5.000,00</w:t>
            </w:r>
          </w:p>
        </w:tc>
        <w:tc>
          <w:tcPr>
            <w:tcW w:w="939" w:type="pct"/>
            <w:vAlign w:val="center"/>
          </w:tcPr>
          <w:p w14:paraId="6266856D" w14:textId="04D130C7" w:rsidR="00831F46" w:rsidRPr="00227734" w:rsidRDefault="00A572AB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3.000,00</w:t>
            </w:r>
          </w:p>
        </w:tc>
        <w:tc>
          <w:tcPr>
            <w:tcW w:w="939" w:type="pct"/>
            <w:vAlign w:val="center"/>
          </w:tcPr>
          <w:p w14:paraId="1219A109" w14:textId="103D44DB" w:rsidR="00831F46" w:rsidRPr="00227734" w:rsidRDefault="00A572AB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2.000,00</w:t>
            </w:r>
          </w:p>
        </w:tc>
      </w:tr>
      <w:tr w:rsidR="00831F46" w:rsidRPr="00227734" w14:paraId="471E165F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44E30340" w14:textId="736FF920" w:rsidR="00831F46" w:rsidRPr="00227734" w:rsidRDefault="00A572AB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A572AB">
              <w:rPr>
                <w:rFonts w:eastAsia="Batang" w:cstheme="minorHAnsi"/>
                <w:sz w:val="20"/>
                <w:szCs w:val="20"/>
              </w:rPr>
              <w:t>Izgradnja kanalizacije  u aglomeraciji</w:t>
            </w:r>
          </w:p>
        </w:tc>
        <w:tc>
          <w:tcPr>
            <w:tcW w:w="971" w:type="pct"/>
            <w:vAlign w:val="center"/>
          </w:tcPr>
          <w:p w14:paraId="540085FD" w14:textId="523653BC" w:rsidR="00831F46" w:rsidRPr="00227734" w:rsidRDefault="00A572AB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66.360,00</w:t>
            </w:r>
          </w:p>
        </w:tc>
        <w:tc>
          <w:tcPr>
            <w:tcW w:w="939" w:type="pct"/>
            <w:vAlign w:val="center"/>
          </w:tcPr>
          <w:p w14:paraId="33212FA6" w14:textId="6595085E" w:rsidR="00831F46" w:rsidRPr="00227734" w:rsidRDefault="00A572AB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66.360,00</w:t>
            </w:r>
          </w:p>
        </w:tc>
        <w:tc>
          <w:tcPr>
            <w:tcW w:w="939" w:type="pct"/>
            <w:vAlign w:val="center"/>
          </w:tcPr>
          <w:p w14:paraId="1B2DCCFF" w14:textId="1ABC97B4" w:rsidR="00831F46" w:rsidRPr="00227734" w:rsidRDefault="00A572AB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66.360,00</w:t>
            </w:r>
          </w:p>
        </w:tc>
      </w:tr>
      <w:tr w:rsidR="00831F46" w:rsidRPr="00227734" w14:paraId="0EA77C7D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713D84EA" w14:textId="02342CB8" w:rsidR="00831F46" w:rsidRPr="00227734" w:rsidRDefault="00A572AB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A572AB">
              <w:rPr>
                <w:rFonts w:eastAsia="Batang" w:cstheme="minorHAnsi"/>
                <w:sz w:val="20"/>
                <w:szCs w:val="20"/>
              </w:rPr>
              <w:t>Kupnja zemljišta</w:t>
            </w:r>
          </w:p>
        </w:tc>
        <w:tc>
          <w:tcPr>
            <w:tcW w:w="971" w:type="pct"/>
            <w:vAlign w:val="center"/>
          </w:tcPr>
          <w:p w14:paraId="6020FE2A" w14:textId="70E70726" w:rsidR="00831F46" w:rsidRPr="00227734" w:rsidRDefault="00A572AB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50.000,00</w:t>
            </w:r>
          </w:p>
        </w:tc>
        <w:tc>
          <w:tcPr>
            <w:tcW w:w="939" w:type="pct"/>
            <w:vAlign w:val="center"/>
          </w:tcPr>
          <w:p w14:paraId="6CC38685" w14:textId="1DBE4F6F" w:rsidR="00831F46" w:rsidRPr="00227734" w:rsidRDefault="00A572AB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30.000,00</w:t>
            </w:r>
          </w:p>
        </w:tc>
        <w:tc>
          <w:tcPr>
            <w:tcW w:w="939" w:type="pct"/>
            <w:vAlign w:val="center"/>
          </w:tcPr>
          <w:p w14:paraId="240C806C" w14:textId="061295F0" w:rsidR="00831F46" w:rsidRPr="00227734" w:rsidRDefault="00A572AB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30.000,00</w:t>
            </w:r>
          </w:p>
        </w:tc>
      </w:tr>
      <w:tr w:rsidR="00831F46" w:rsidRPr="00227734" w14:paraId="71EDE74F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4A5F854D" w14:textId="018A38A4" w:rsidR="00831F46" w:rsidRPr="00394FE5" w:rsidRDefault="007B1351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7B1351">
              <w:rPr>
                <w:rFonts w:eastAsia="Batang" w:cstheme="minorHAnsi"/>
                <w:sz w:val="20"/>
                <w:szCs w:val="20"/>
              </w:rPr>
              <w:t>Vertikalno podizna platforma u društvenom domu i školi</w:t>
            </w:r>
          </w:p>
        </w:tc>
        <w:tc>
          <w:tcPr>
            <w:tcW w:w="971" w:type="pct"/>
            <w:vAlign w:val="center"/>
          </w:tcPr>
          <w:p w14:paraId="4D89B629" w14:textId="4621FD22" w:rsidR="00831F46" w:rsidRPr="00394FE5" w:rsidRDefault="007B1351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10.000,00</w:t>
            </w:r>
          </w:p>
        </w:tc>
        <w:tc>
          <w:tcPr>
            <w:tcW w:w="939" w:type="pct"/>
            <w:vAlign w:val="center"/>
          </w:tcPr>
          <w:p w14:paraId="371E1EE8" w14:textId="275AC78F" w:rsidR="00831F46" w:rsidRPr="00394FE5" w:rsidRDefault="007B1351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939" w:type="pct"/>
            <w:vAlign w:val="center"/>
          </w:tcPr>
          <w:p w14:paraId="19948639" w14:textId="6F142C04" w:rsidR="00831F46" w:rsidRPr="00394FE5" w:rsidRDefault="007B1351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31F46" w:rsidRPr="00227734" w14:paraId="285973E1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4ECFC127" w14:textId="7D027352" w:rsidR="00831F46" w:rsidRPr="00394FE5" w:rsidRDefault="007B1351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7B1351">
              <w:rPr>
                <w:rFonts w:eastAsia="Batang" w:cstheme="minorHAnsi"/>
                <w:sz w:val="20"/>
                <w:szCs w:val="20"/>
              </w:rPr>
              <w:t xml:space="preserve">Izgradnja kružnog toka u </w:t>
            </w:r>
            <w:proofErr w:type="spellStart"/>
            <w:r w:rsidRPr="007B1351">
              <w:rPr>
                <w:rFonts w:eastAsia="Batang" w:cstheme="minorHAnsi"/>
                <w:sz w:val="20"/>
                <w:szCs w:val="20"/>
              </w:rPr>
              <w:t>Kozarevcu</w:t>
            </w:r>
            <w:proofErr w:type="spellEnd"/>
          </w:p>
        </w:tc>
        <w:tc>
          <w:tcPr>
            <w:tcW w:w="971" w:type="pct"/>
            <w:vAlign w:val="center"/>
          </w:tcPr>
          <w:p w14:paraId="1331CDF6" w14:textId="71A878E6" w:rsidR="00831F46" w:rsidRPr="00394FE5" w:rsidRDefault="007B1351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80.000,00</w:t>
            </w:r>
          </w:p>
        </w:tc>
        <w:tc>
          <w:tcPr>
            <w:tcW w:w="939" w:type="pct"/>
            <w:vAlign w:val="center"/>
          </w:tcPr>
          <w:p w14:paraId="78B71335" w14:textId="0749E69B" w:rsidR="00831F46" w:rsidRPr="00394FE5" w:rsidRDefault="007B1351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939" w:type="pct"/>
            <w:vAlign w:val="center"/>
          </w:tcPr>
          <w:p w14:paraId="2268C4FA" w14:textId="3C0A4E1A" w:rsidR="00831F46" w:rsidRPr="00394FE5" w:rsidRDefault="007B1351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31F46" w:rsidRPr="00227734" w14:paraId="300B567F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0ABF360A" w14:textId="057CCA5D" w:rsidR="00831F46" w:rsidRPr="00394FE5" w:rsidRDefault="007B1351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7B1351">
              <w:rPr>
                <w:rFonts w:eastAsia="Batang" w:cstheme="minorHAnsi"/>
                <w:sz w:val="20"/>
                <w:szCs w:val="20"/>
              </w:rPr>
              <w:t>Projektno tehnička dokumentacija</w:t>
            </w:r>
          </w:p>
        </w:tc>
        <w:tc>
          <w:tcPr>
            <w:tcW w:w="971" w:type="pct"/>
            <w:vAlign w:val="center"/>
          </w:tcPr>
          <w:p w14:paraId="6488D30E" w14:textId="6CC716B3" w:rsidR="00831F46" w:rsidRPr="00394FE5" w:rsidRDefault="007B1351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110.000,00</w:t>
            </w:r>
          </w:p>
        </w:tc>
        <w:tc>
          <w:tcPr>
            <w:tcW w:w="939" w:type="pct"/>
            <w:vAlign w:val="center"/>
          </w:tcPr>
          <w:p w14:paraId="7015AD7B" w14:textId="751E63F5" w:rsidR="00831F46" w:rsidRPr="00394FE5" w:rsidRDefault="007B1351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100.000,00</w:t>
            </w:r>
          </w:p>
        </w:tc>
        <w:tc>
          <w:tcPr>
            <w:tcW w:w="939" w:type="pct"/>
            <w:vAlign w:val="center"/>
          </w:tcPr>
          <w:p w14:paraId="0AAD2905" w14:textId="1CCD37FC" w:rsidR="00831F46" w:rsidRPr="00394FE5" w:rsidRDefault="007B1351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100.000,00</w:t>
            </w:r>
          </w:p>
        </w:tc>
      </w:tr>
      <w:tr w:rsidR="00D55501" w:rsidRPr="00227734" w14:paraId="2FA3F54A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180354D1" w14:textId="0DF40324" w:rsidR="00D55501" w:rsidRPr="007B1351" w:rsidRDefault="00D55501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D55501">
              <w:rPr>
                <w:rFonts w:eastAsia="Batang" w:cstheme="minorHAnsi"/>
                <w:sz w:val="20"/>
                <w:szCs w:val="20"/>
              </w:rPr>
              <w:t>Izgradnja tržnog centra u Kloštru Podravskom</w:t>
            </w:r>
          </w:p>
        </w:tc>
        <w:tc>
          <w:tcPr>
            <w:tcW w:w="971" w:type="pct"/>
            <w:vAlign w:val="center"/>
          </w:tcPr>
          <w:p w14:paraId="52D99637" w14:textId="2637187B" w:rsidR="00D55501" w:rsidRDefault="00D55501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1.500.000,00</w:t>
            </w:r>
          </w:p>
        </w:tc>
        <w:tc>
          <w:tcPr>
            <w:tcW w:w="939" w:type="pct"/>
            <w:vAlign w:val="center"/>
          </w:tcPr>
          <w:p w14:paraId="00648FFB" w14:textId="7151364E" w:rsidR="00D55501" w:rsidRDefault="00D55501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282.722,81</w:t>
            </w:r>
          </w:p>
        </w:tc>
        <w:tc>
          <w:tcPr>
            <w:tcW w:w="939" w:type="pct"/>
            <w:vAlign w:val="center"/>
          </w:tcPr>
          <w:p w14:paraId="2CF4350D" w14:textId="1CB081A3" w:rsidR="00D55501" w:rsidRDefault="00D55501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212.722,81</w:t>
            </w:r>
          </w:p>
        </w:tc>
      </w:tr>
      <w:tr w:rsidR="00D55501" w:rsidRPr="00227734" w14:paraId="15AAC150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5FB99704" w14:textId="1BBC9990" w:rsidR="00D55501" w:rsidRPr="00D55501" w:rsidRDefault="00D55501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D55501">
              <w:rPr>
                <w:rFonts w:eastAsia="Batang" w:cstheme="minorHAnsi"/>
                <w:sz w:val="20"/>
                <w:szCs w:val="20"/>
              </w:rPr>
              <w:t>Terme Kloštar Podravski</w:t>
            </w:r>
          </w:p>
        </w:tc>
        <w:tc>
          <w:tcPr>
            <w:tcW w:w="971" w:type="pct"/>
            <w:vAlign w:val="center"/>
          </w:tcPr>
          <w:p w14:paraId="6DE3536C" w14:textId="158DC913" w:rsidR="00D55501" w:rsidRDefault="00D55501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1.000.000,00</w:t>
            </w:r>
          </w:p>
        </w:tc>
        <w:tc>
          <w:tcPr>
            <w:tcW w:w="939" w:type="pct"/>
            <w:vAlign w:val="center"/>
          </w:tcPr>
          <w:p w14:paraId="450437F1" w14:textId="0D41AA5B" w:rsidR="00D55501" w:rsidRDefault="00D55501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1.000.000,00</w:t>
            </w:r>
          </w:p>
        </w:tc>
        <w:tc>
          <w:tcPr>
            <w:tcW w:w="939" w:type="pct"/>
            <w:vAlign w:val="center"/>
          </w:tcPr>
          <w:p w14:paraId="4DE2ECFF" w14:textId="5C9FBA1B" w:rsidR="00D55501" w:rsidRDefault="00D55501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1.000.000,00</w:t>
            </w:r>
          </w:p>
        </w:tc>
      </w:tr>
      <w:tr w:rsidR="008A4AC5" w:rsidRPr="00227734" w14:paraId="57E3997F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6F3C017A" w14:textId="3FF74611" w:rsidR="008A4AC5" w:rsidRPr="00D55501" w:rsidRDefault="008A4AC5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8A4AC5">
              <w:rPr>
                <w:rFonts w:eastAsia="Batang" w:cstheme="minorHAnsi"/>
                <w:sz w:val="20"/>
                <w:szCs w:val="20"/>
              </w:rPr>
              <w:t>Pješačka staza u naselju Kloštar Podr.,ul.1.Svibnja (1.-17.)</w:t>
            </w:r>
          </w:p>
        </w:tc>
        <w:tc>
          <w:tcPr>
            <w:tcW w:w="971" w:type="pct"/>
            <w:vAlign w:val="center"/>
          </w:tcPr>
          <w:p w14:paraId="6C1190FD" w14:textId="47527A71" w:rsidR="008A4AC5" w:rsidRDefault="008A4AC5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38.000,00</w:t>
            </w:r>
          </w:p>
        </w:tc>
        <w:tc>
          <w:tcPr>
            <w:tcW w:w="939" w:type="pct"/>
            <w:vAlign w:val="center"/>
          </w:tcPr>
          <w:p w14:paraId="78F43ADC" w14:textId="57FA8E9B" w:rsidR="008A4AC5" w:rsidRDefault="008A4AC5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939" w:type="pct"/>
            <w:vAlign w:val="center"/>
          </w:tcPr>
          <w:p w14:paraId="4C82FAFD" w14:textId="58953ED9" w:rsidR="008A4AC5" w:rsidRDefault="008A4AC5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A4AC5" w:rsidRPr="00227734" w14:paraId="07D14065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4F5213B3" w14:textId="3A2CE84A" w:rsidR="008A4AC5" w:rsidRPr="008A4AC5" w:rsidRDefault="008A4AC5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8A4AC5">
              <w:rPr>
                <w:rFonts w:eastAsia="Batang" w:cstheme="minorHAnsi"/>
                <w:sz w:val="20"/>
                <w:szCs w:val="20"/>
              </w:rPr>
              <w:t xml:space="preserve">Pješačka staza u naselju Kloštar </w:t>
            </w:r>
            <w:proofErr w:type="spellStart"/>
            <w:r w:rsidRPr="008A4AC5">
              <w:rPr>
                <w:rFonts w:eastAsia="Batang" w:cstheme="minorHAnsi"/>
                <w:sz w:val="20"/>
                <w:szCs w:val="20"/>
              </w:rPr>
              <w:t>Podr</w:t>
            </w:r>
            <w:proofErr w:type="spellEnd"/>
            <w:r w:rsidRPr="008A4AC5">
              <w:rPr>
                <w:rFonts w:eastAsia="Batang" w:cstheme="minorHAnsi"/>
                <w:sz w:val="20"/>
                <w:szCs w:val="20"/>
              </w:rPr>
              <w:t>., ul.1.Svibnja (18.-39)</w:t>
            </w:r>
          </w:p>
        </w:tc>
        <w:tc>
          <w:tcPr>
            <w:tcW w:w="971" w:type="pct"/>
            <w:vAlign w:val="center"/>
          </w:tcPr>
          <w:p w14:paraId="1ACAA03B" w14:textId="0BC23D07" w:rsidR="008A4AC5" w:rsidRDefault="008A4AC5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36.000,00</w:t>
            </w:r>
          </w:p>
        </w:tc>
        <w:tc>
          <w:tcPr>
            <w:tcW w:w="939" w:type="pct"/>
            <w:vAlign w:val="center"/>
          </w:tcPr>
          <w:p w14:paraId="6A71C7FB" w14:textId="71DB37A7" w:rsidR="008A4AC5" w:rsidRDefault="008A4AC5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939" w:type="pct"/>
            <w:vAlign w:val="center"/>
          </w:tcPr>
          <w:p w14:paraId="2A11CC24" w14:textId="574E78FB" w:rsidR="008A4AC5" w:rsidRDefault="008A4AC5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A4AC5" w:rsidRPr="00227734" w14:paraId="39B24B61" w14:textId="77777777" w:rsidTr="0077638B">
        <w:trPr>
          <w:trHeight w:val="266"/>
          <w:jc w:val="center"/>
        </w:trPr>
        <w:tc>
          <w:tcPr>
            <w:tcW w:w="2151" w:type="pct"/>
            <w:vAlign w:val="center"/>
          </w:tcPr>
          <w:p w14:paraId="0A835702" w14:textId="126271DD" w:rsidR="008A4AC5" w:rsidRPr="008A4AC5" w:rsidRDefault="008A4AC5" w:rsidP="0077638B">
            <w:pPr>
              <w:rPr>
                <w:rFonts w:eastAsia="Batang" w:cstheme="minorHAnsi"/>
                <w:sz w:val="20"/>
                <w:szCs w:val="20"/>
              </w:rPr>
            </w:pPr>
            <w:r w:rsidRPr="008A4AC5">
              <w:rPr>
                <w:rFonts w:eastAsia="Batang" w:cstheme="minorHAnsi"/>
                <w:sz w:val="20"/>
                <w:szCs w:val="20"/>
              </w:rPr>
              <w:t xml:space="preserve">Pješačka staza u naselju </w:t>
            </w:r>
            <w:proofErr w:type="spellStart"/>
            <w:r w:rsidRPr="008A4AC5">
              <w:rPr>
                <w:rFonts w:eastAsia="Batang" w:cstheme="minorHAnsi"/>
                <w:sz w:val="20"/>
                <w:szCs w:val="20"/>
              </w:rPr>
              <w:t>Budančevica</w:t>
            </w:r>
            <w:proofErr w:type="spellEnd"/>
            <w:r w:rsidRPr="008A4AC5">
              <w:rPr>
                <w:rFonts w:eastAsia="Batang" w:cstheme="minorHAnsi"/>
                <w:sz w:val="20"/>
                <w:szCs w:val="20"/>
              </w:rPr>
              <w:t xml:space="preserve"> (k.b.2.--44.)</w:t>
            </w:r>
          </w:p>
        </w:tc>
        <w:tc>
          <w:tcPr>
            <w:tcW w:w="971" w:type="pct"/>
            <w:vAlign w:val="center"/>
          </w:tcPr>
          <w:p w14:paraId="6BADACEC" w14:textId="6403B7E5" w:rsidR="008A4AC5" w:rsidRDefault="008A4AC5" w:rsidP="0077638B">
            <w:pPr>
              <w:jc w:val="center"/>
              <w:rPr>
                <w:rFonts w:eastAsia="Batang" w:cstheme="minorHAnsi"/>
                <w:sz w:val="20"/>
                <w:szCs w:val="20"/>
              </w:rPr>
            </w:pPr>
            <w:r>
              <w:rPr>
                <w:rFonts w:eastAsia="Batang" w:cstheme="minorHAnsi"/>
                <w:sz w:val="20"/>
                <w:szCs w:val="20"/>
              </w:rPr>
              <w:t>38.000,00</w:t>
            </w:r>
          </w:p>
        </w:tc>
        <w:tc>
          <w:tcPr>
            <w:tcW w:w="939" w:type="pct"/>
            <w:vAlign w:val="center"/>
          </w:tcPr>
          <w:p w14:paraId="00CFBCFB" w14:textId="304539DE" w:rsidR="008A4AC5" w:rsidRDefault="008A4AC5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  <w:tc>
          <w:tcPr>
            <w:tcW w:w="939" w:type="pct"/>
            <w:vAlign w:val="center"/>
          </w:tcPr>
          <w:p w14:paraId="3C919FF5" w14:textId="11DA719E" w:rsidR="008A4AC5" w:rsidRDefault="008A4AC5" w:rsidP="007763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0,00</w:t>
            </w:r>
          </w:p>
        </w:tc>
      </w:tr>
    </w:tbl>
    <w:p w14:paraId="2DED14D5" w14:textId="109EB22D" w:rsidR="001A0785" w:rsidRPr="007B2166" w:rsidRDefault="001A0785" w:rsidP="00BC3BCA">
      <w:pPr>
        <w:spacing w:after="0"/>
        <w:jc w:val="both"/>
        <w:rPr>
          <w:rFonts w:cstheme="minorHAnsi"/>
          <w:sz w:val="24"/>
          <w:szCs w:val="24"/>
        </w:rPr>
      </w:pPr>
    </w:p>
    <w:sectPr w:rsidR="001A0785" w:rsidRPr="007B2166" w:rsidSect="00DE40B6">
      <w:pgSz w:w="11906" w:h="16838"/>
      <w:pgMar w:top="1417" w:right="1417" w:bottom="1417" w:left="1417" w:header="708" w:footer="708" w:gutter="0"/>
      <w:pgBorders w:offsetFrom="page">
        <w:top w:val="double" w:sz="4" w:space="24" w:color="B4C6E7" w:themeColor="accent1" w:themeTint="66"/>
        <w:left w:val="double" w:sz="4" w:space="24" w:color="B4C6E7" w:themeColor="accent1" w:themeTint="66"/>
        <w:bottom w:val="double" w:sz="4" w:space="24" w:color="B4C6E7" w:themeColor="accent1" w:themeTint="66"/>
        <w:right w:val="double" w:sz="4" w:space="24" w:color="B4C6E7" w:themeColor="accent1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F5AB" w14:textId="77777777" w:rsidR="009C02F4" w:rsidRDefault="009C02F4" w:rsidP="009E4BEF">
      <w:pPr>
        <w:spacing w:after="0" w:line="240" w:lineRule="auto"/>
      </w:pPr>
      <w:r>
        <w:separator/>
      </w:r>
    </w:p>
  </w:endnote>
  <w:endnote w:type="continuationSeparator" w:id="0">
    <w:p w14:paraId="0B7414F1" w14:textId="77777777" w:rsidR="009C02F4" w:rsidRDefault="009C02F4" w:rsidP="009E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5F3B" w14:textId="77777777" w:rsidR="009C02F4" w:rsidRDefault="009C02F4" w:rsidP="009E4BEF">
      <w:pPr>
        <w:spacing w:after="0" w:line="240" w:lineRule="auto"/>
      </w:pPr>
      <w:r>
        <w:separator/>
      </w:r>
    </w:p>
  </w:footnote>
  <w:footnote w:type="continuationSeparator" w:id="0">
    <w:p w14:paraId="3B7E959F" w14:textId="77777777" w:rsidR="009C02F4" w:rsidRDefault="009C02F4" w:rsidP="009E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D79"/>
    <w:multiLevelType w:val="multilevel"/>
    <w:tmpl w:val="821E5872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04AE4"/>
    <w:multiLevelType w:val="hybridMultilevel"/>
    <w:tmpl w:val="BC386850"/>
    <w:lvl w:ilvl="0" w:tplc="CC0A3F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3E28"/>
    <w:multiLevelType w:val="hybridMultilevel"/>
    <w:tmpl w:val="524A331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2BA"/>
    <w:multiLevelType w:val="multilevel"/>
    <w:tmpl w:val="5D3653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C3BD3"/>
    <w:multiLevelType w:val="multilevel"/>
    <w:tmpl w:val="9E7C9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04249"/>
    <w:multiLevelType w:val="hybridMultilevel"/>
    <w:tmpl w:val="3C9455A4"/>
    <w:lvl w:ilvl="0" w:tplc="CC0A3F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12F6"/>
    <w:multiLevelType w:val="multilevel"/>
    <w:tmpl w:val="4F640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6A2D"/>
    <w:multiLevelType w:val="hybridMultilevel"/>
    <w:tmpl w:val="629E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F5F69"/>
    <w:multiLevelType w:val="hybridMultilevel"/>
    <w:tmpl w:val="F11C7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141AD"/>
    <w:multiLevelType w:val="hybridMultilevel"/>
    <w:tmpl w:val="75B63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10306"/>
    <w:multiLevelType w:val="hybridMultilevel"/>
    <w:tmpl w:val="6D9EB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26320"/>
    <w:multiLevelType w:val="multilevel"/>
    <w:tmpl w:val="2A58E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01D78"/>
    <w:multiLevelType w:val="hybridMultilevel"/>
    <w:tmpl w:val="F11C7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32632"/>
    <w:multiLevelType w:val="hybridMultilevel"/>
    <w:tmpl w:val="1A827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B202A"/>
    <w:multiLevelType w:val="hybridMultilevel"/>
    <w:tmpl w:val="60C6F942"/>
    <w:lvl w:ilvl="0" w:tplc="041A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5" w15:restartNumberingAfterBreak="0">
    <w:nsid w:val="79237FA6"/>
    <w:multiLevelType w:val="hybridMultilevel"/>
    <w:tmpl w:val="B48E2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417EB"/>
    <w:multiLevelType w:val="hybridMultilevel"/>
    <w:tmpl w:val="7416C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001099">
    <w:abstractNumId w:val="9"/>
  </w:num>
  <w:num w:numId="2" w16cid:durableId="812135048">
    <w:abstractNumId w:val="14"/>
  </w:num>
  <w:num w:numId="3" w16cid:durableId="753011453">
    <w:abstractNumId w:val="3"/>
  </w:num>
  <w:num w:numId="4" w16cid:durableId="1304500684">
    <w:abstractNumId w:val="4"/>
  </w:num>
  <w:num w:numId="5" w16cid:durableId="774978314">
    <w:abstractNumId w:val="11"/>
  </w:num>
  <w:num w:numId="6" w16cid:durableId="249194590">
    <w:abstractNumId w:val="6"/>
  </w:num>
  <w:num w:numId="7" w16cid:durableId="1753577731">
    <w:abstractNumId w:val="0"/>
  </w:num>
  <w:num w:numId="8" w16cid:durableId="70199759">
    <w:abstractNumId w:val="8"/>
  </w:num>
  <w:num w:numId="9" w16cid:durableId="106580618">
    <w:abstractNumId w:val="12"/>
  </w:num>
  <w:num w:numId="10" w16cid:durableId="2042395350">
    <w:abstractNumId w:val="16"/>
  </w:num>
  <w:num w:numId="11" w16cid:durableId="525868543">
    <w:abstractNumId w:val="2"/>
  </w:num>
  <w:num w:numId="12" w16cid:durableId="1685744918">
    <w:abstractNumId w:val="10"/>
  </w:num>
  <w:num w:numId="13" w16cid:durableId="66807099">
    <w:abstractNumId w:val="13"/>
  </w:num>
  <w:num w:numId="14" w16cid:durableId="1838880638">
    <w:abstractNumId w:val="5"/>
  </w:num>
  <w:num w:numId="15" w16cid:durableId="1920140847">
    <w:abstractNumId w:val="1"/>
  </w:num>
  <w:num w:numId="16" w16cid:durableId="696271069">
    <w:abstractNumId w:val="7"/>
  </w:num>
  <w:num w:numId="17" w16cid:durableId="184925413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F3"/>
    <w:rsid w:val="00002A59"/>
    <w:rsid w:val="00005D71"/>
    <w:rsid w:val="00005F67"/>
    <w:rsid w:val="00006BEE"/>
    <w:rsid w:val="00007115"/>
    <w:rsid w:val="000074F2"/>
    <w:rsid w:val="00007C44"/>
    <w:rsid w:val="00011998"/>
    <w:rsid w:val="00013942"/>
    <w:rsid w:val="0001455C"/>
    <w:rsid w:val="0001616D"/>
    <w:rsid w:val="0001632A"/>
    <w:rsid w:val="00017044"/>
    <w:rsid w:val="0001799C"/>
    <w:rsid w:val="00017F88"/>
    <w:rsid w:val="00020A9C"/>
    <w:rsid w:val="00022890"/>
    <w:rsid w:val="0002307D"/>
    <w:rsid w:val="00023BB6"/>
    <w:rsid w:val="00024235"/>
    <w:rsid w:val="0002750A"/>
    <w:rsid w:val="00027E43"/>
    <w:rsid w:val="000322F4"/>
    <w:rsid w:val="00032A01"/>
    <w:rsid w:val="00033160"/>
    <w:rsid w:val="00034955"/>
    <w:rsid w:val="0003555B"/>
    <w:rsid w:val="000400E2"/>
    <w:rsid w:val="00041510"/>
    <w:rsid w:val="000426A9"/>
    <w:rsid w:val="00042E74"/>
    <w:rsid w:val="00043BA8"/>
    <w:rsid w:val="00043F78"/>
    <w:rsid w:val="00044F9A"/>
    <w:rsid w:val="0004578A"/>
    <w:rsid w:val="00051584"/>
    <w:rsid w:val="00052FF8"/>
    <w:rsid w:val="000534F3"/>
    <w:rsid w:val="00053924"/>
    <w:rsid w:val="00053F2C"/>
    <w:rsid w:val="000565B4"/>
    <w:rsid w:val="00060AE6"/>
    <w:rsid w:val="00063F8E"/>
    <w:rsid w:val="00064CCC"/>
    <w:rsid w:val="0006585A"/>
    <w:rsid w:val="0006696E"/>
    <w:rsid w:val="00066994"/>
    <w:rsid w:val="000669B6"/>
    <w:rsid w:val="000721B5"/>
    <w:rsid w:val="0007427D"/>
    <w:rsid w:val="00080C78"/>
    <w:rsid w:val="000824EE"/>
    <w:rsid w:val="000845B3"/>
    <w:rsid w:val="00085D4F"/>
    <w:rsid w:val="00086C45"/>
    <w:rsid w:val="00090E7A"/>
    <w:rsid w:val="00092013"/>
    <w:rsid w:val="00095B6E"/>
    <w:rsid w:val="00096050"/>
    <w:rsid w:val="00096879"/>
    <w:rsid w:val="000969AE"/>
    <w:rsid w:val="00097E88"/>
    <w:rsid w:val="000A0D69"/>
    <w:rsid w:val="000A0EF2"/>
    <w:rsid w:val="000A1B70"/>
    <w:rsid w:val="000A2595"/>
    <w:rsid w:val="000A3517"/>
    <w:rsid w:val="000A45E5"/>
    <w:rsid w:val="000A5728"/>
    <w:rsid w:val="000A6262"/>
    <w:rsid w:val="000B18B9"/>
    <w:rsid w:val="000B23DE"/>
    <w:rsid w:val="000B3C36"/>
    <w:rsid w:val="000B6FBB"/>
    <w:rsid w:val="000B70B4"/>
    <w:rsid w:val="000C000E"/>
    <w:rsid w:val="000C05DD"/>
    <w:rsid w:val="000C48DD"/>
    <w:rsid w:val="000C5093"/>
    <w:rsid w:val="000C71DC"/>
    <w:rsid w:val="000D1C33"/>
    <w:rsid w:val="000D4EC5"/>
    <w:rsid w:val="000D5031"/>
    <w:rsid w:val="000D6B79"/>
    <w:rsid w:val="000D7FDE"/>
    <w:rsid w:val="000E022A"/>
    <w:rsid w:val="000E16A3"/>
    <w:rsid w:val="000E1F7F"/>
    <w:rsid w:val="000E2CFF"/>
    <w:rsid w:val="000E507E"/>
    <w:rsid w:val="000E51AE"/>
    <w:rsid w:val="000E5DFE"/>
    <w:rsid w:val="000E7A82"/>
    <w:rsid w:val="000F07EC"/>
    <w:rsid w:val="000F2567"/>
    <w:rsid w:val="000F2B0F"/>
    <w:rsid w:val="0010055A"/>
    <w:rsid w:val="0010182C"/>
    <w:rsid w:val="00101895"/>
    <w:rsid w:val="001018E8"/>
    <w:rsid w:val="00102C76"/>
    <w:rsid w:val="00105CD5"/>
    <w:rsid w:val="00105EEB"/>
    <w:rsid w:val="00105FBA"/>
    <w:rsid w:val="001073FB"/>
    <w:rsid w:val="001211A0"/>
    <w:rsid w:val="001227DE"/>
    <w:rsid w:val="001278C6"/>
    <w:rsid w:val="00132883"/>
    <w:rsid w:val="00133526"/>
    <w:rsid w:val="0013478D"/>
    <w:rsid w:val="001359B3"/>
    <w:rsid w:val="00136F9B"/>
    <w:rsid w:val="00137F8F"/>
    <w:rsid w:val="00140B9F"/>
    <w:rsid w:val="0014109D"/>
    <w:rsid w:val="00142106"/>
    <w:rsid w:val="001422D0"/>
    <w:rsid w:val="0014305A"/>
    <w:rsid w:val="0014398D"/>
    <w:rsid w:val="00144A9E"/>
    <w:rsid w:val="0014546B"/>
    <w:rsid w:val="00146719"/>
    <w:rsid w:val="00147A25"/>
    <w:rsid w:val="00147A9C"/>
    <w:rsid w:val="0015009F"/>
    <w:rsid w:val="00150C41"/>
    <w:rsid w:val="00153857"/>
    <w:rsid w:val="00153987"/>
    <w:rsid w:val="001542B5"/>
    <w:rsid w:val="00155361"/>
    <w:rsid w:val="00156818"/>
    <w:rsid w:val="0016412A"/>
    <w:rsid w:val="001654C2"/>
    <w:rsid w:val="00167697"/>
    <w:rsid w:val="00167B71"/>
    <w:rsid w:val="00172DDE"/>
    <w:rsid w:val="00182356"/>
    <w:rsid w:val="00184AF7"/>
    <w:rsid w:val="0018531B"/>
    <w:rsid w:val="00185FE5"/>
    <w:rsid w:val="001861E6"/>
    <w:rsid w:val="001904B5"/>
    <w:rsid w:val="00190C04"/>
    <w:rsid w:val="00190F5C"/>
    <w:rsid w:val="00193506"/>
    <w:rsid w:val="00194483"/>
    <w:rsid w:val="00194C60"/>
    <w:rsid w:val="00195A1D"/>
    <w:rsid w:val="001973FB"/>
    <w:rsid w:val="00197471"/>
    <w:rsid w:val="001A0479"/>
    <w:rsid w:val="001A0785"/>
    <w:rsid w:val="001A3B1B"/>
    <w:rsid w:val="001A59CC"/>
    <w:rsid w:val="001A5D0B"/>
    <w:rsid w:val="001A683E"/>
    <w:rsid w:val="001B2563"/>
    <w:rsid w:val="001B336E"/>
    <w:rsid w:val="001B4AB0"/>
    <w:rsid w:val="001B667B"/>
    <w:rsid w:val="001B6CB0"/>
    <w:rsid w:val="001C14FE"/>
    <w:rsid w:val="001C36C8"/>
    <w:rsid w:val="001C58B9"/>
    <w:rsid w:val="001C6B88"/>
    <w:rsid w:val="001D39B6"/>
    <w:rsid w:val="001D3C69"/>
    <w:rsid w:val="001D4755"/>
    <w:rsid w:val="001D4E11"/>
    <w:rsid w:val="001E1962"/>
    <w:rsid w:val="001E1C75"/>
    <w:rsid w:val="001E2744"/>
    <w:rsid w:val="001E2E70"/>
    <w:rsid w:val="001E548B"/>
    <w:rsid w:val="001E5BD6"/>
    <w:rsid w:val="001E6645"/>
    <w:rsid w:val="001E6CF1"/>
    <w:rsid w:val="001F7401"/>
    <w:rsid w:val="00201B72"/>
    <w:rsid w:val="00206279"/>
    <w:rsid w:val="0020632B"/>
    <w:rsid w:val="002073C5"/>
    <w:rsid w:val="00211BCA"/>
    <w:rsid w:val="00211F70"/>
    <w:rsid w:val="00215262"/>
    <w:rsid w:val="00216FA0"/>
    <w:rsid w:val="00217C0E"/>
    <w:rsid w:val="00220C0F"/>
    <w:rsid w:val="002216D5"/>
    <w:rsid w:val="002216F4"/>
    <w:rsid w:val="00221C7D"/>
    <w:rsid w:val="0022353A"/>
    <w:rsid w:val="00224B45"/>
    <w:rsid w:val="00224CEC"/>
    <w:rsid w:val="00226EB0"/>
    <w:rsid w:val="00230D86"/>
    <w:rsid w:val="0023129A"/>
    <w:rsid w:val="002339D2"/>
    <w:rsid w:val="00233FC8"/>
    <w:rsid w:val="002415E9"/>
    <w:rsid w:val="00243F44"/>
    <w:rsid w:val="002452B1"/>
    <w:rsid w:val="00245618"/>
    <w:rsid w:val="002461C1"/>
    <w:rsid w:val="00246FC4"/>
    <w:rsid w:val="002573A7"/>
    <w:rsid w:val="00261AE4"/>
    <w:rsid w:val="0026235B"/>
    <w:rsid w:val="00266451"/>
    <w:rsid w:val="00267C9F"/>
    <w:rsid w:val="00271357"/>
    <w:rsid w:val="002728EA"/>
    <w:rsid w:val="00273C05"/>
    <w:rsid w:val="00274E3E"/>
    <w:rsid w:val="002775A1"/>
    <w:rsid w:val="00277782"/>
    <w:rsid w:val="002777EE"/>
    <w:rsid w:val="002821A5"/>
    <w:rsid w:val="002828DA"/>
    <w:rsid w:val="00284C7D"/>
    <w:rsid w:val="00285810"/>
    <w:rsid w:val="00286A12"/>
    <w:rsid w:val="00286B4E"/>
    <w:rsid w:val="00286D8A"/>
    <w:rsid w:val="00293A5D"/>
    <w:rsid w:val="00296542"/>
    <w:rsid w:val="00296600"/>
    <w:rsid w:val="002967EB"/>
    <w:rsid w:val="002A0428"/>
    <w:rsid w:val="002A3139"/>
    <w:rsid w:val="002A6899"/>
    <w:rsid w:val="002B1BE5"/>
    <w:rsid w:val="002B2125"/>
    <w:rsid w:val="002B510F"/>
    <w:rsid w:val="002B6F43"/>
    <w:rsid w:val="002C07E8"/>
    <w:rsid w:val="002C2D2D"/>
    <w:rsid w:val="002C3239"/>
    <w:rsid w:val="002C4D40"/>
    <w:rsid w:val="002C570A"/>
    <w:rsid w:val="002C63F9"/>
    <w:rsid w:val="002C66BF"/>
    <w:rsid w:val="002D0A3D"/>
    <w:rsid w:val="002D118A"/>
    <w:rsid w:val="002D1844"/>
    <w:rsid w:val="002D4548"/>
    <w:rsid w:val="002E0293"/>
    <w:rsid w:val="002E12E0"/>
    <w:rsid w:val="002E1FF3"/>
    <w:rsid w:val="002E7054"/>
    <w:rsid w:val="002F212C"/>
    <w:rsid w:val="002F23D3"/>
    <w:rsid w:val="002F38AE"/>
    <w:rsid w:val="002F57CC"/>
    <w:rsid w:val="00300100"/>
    <w:rsid w:val="003007D9"/>
    <w:rsid w:val="003028E0"/>
    <w:rsid w:val="00303B5F"/>
    <w:rsid w:val="00305156"/>
    <w:rsid w:val="00305FF5"/>
    <w:rsid w:val="00311777"/>
    <w:rsid w:val="00311924"/>
    <w:rsid w:val="00311A8B"/>
    <w:rsid w:val="00311E5F"/>
    <w:rsid w:val="00312606"/>
    <w:rsid w:val="00315324"/>
    <w:rsid w:val="00315FA7"/>
    <w:rsid w:val="0031619B"/>
    <w:rsid w:val="00317FF5"/>
    <w:rsid w:val="00320FDE"/>
    <w:rsid w:val="003226B6"/>
    <w:rsid w:val="003256DF"/>
    <w:rsid w:val="00326477"/>
    <w:rsid w:val="00327D38"/>
    <w:rsid w:val="003308DE"/>
    <w:rsid w:val="0033095A"/>
    <w:rsid w:val="00331490"/>
    <w:rsid w:val="003322AC"/>
    <w:rsid w:val="00333B66"/>
    <w:rsid w:val="003356F7"/>
    <w:rsid w:val="003357F0"/>
    <w:rsid w:val="00336EF9"/>
    <w:rsid w:val="00344A0B"/>
    <w:rsid w:val="00345821"/>
    <w:rsid w:val="0034625D"/>
    <w:rsid w:val="00350570"/>
    <w:rsid w:val="00350781"/>
    <w:rsid w:val="003515F1"/>
    <w:rsid w:val="003520D0"/>
    <w:rsid w:val="00353964"/>
    <w:rsid w:val="00353E1C"/>
    <w:rsid w:val="00354E66"/>
    <w:rsid w:val="00356D23"/>
    <w:rsid w:val="00357022"/>
    <w:rsid w:val="00357ED1"/>
    <w:rsid w:val="0036010E"/>
    <w:rsid w:val="00363E84"/>
    <w:rsid w:val="00365DA2"/>
    <w:rsid w:val="00376965"/>
    <w:rsid w:val="00377870"/>
    <w:rsid w:val="003807EA"/>
    <w:rsid w:val="003808C1"/>
    <w:rsid w:val="00381E69"/>
    <w:rsid w:val="00382A6A"/>
    <w:rsid w:val="0038384E"/>
    <w:rsid w:val="00384DEE"/>
    <w:rsid w:val="0039189A"/>
    <w:rsid w:val="003918AC"/>
    <w:rsid w:val="0039234D"/>
    <w:rsid w:val="0039394F"/>
    <w:rsid w:val="00393D62"/>
    <w:rsid w:val="00393D6F"/>
    <w:rsid w:val="00395040"/>
    <w:rsid w:val="003954B1"/>
    <w:rsid w:val="00396072"/>
    <w:rsid w:val="003973B0"/>
    <w:rsid w:val="003A0829"/>
    <w:rsid w:val="003A115C"/>
    <w:rsid w:val="003A17BA"/>
    <w:rsid w:val="003A3139"/>
    <w:rsid w:val="003A60F4"/>
    <w:rsid w:val="003A64D9"/>
    <w:rsid w:val="003B0C19"/>
    <w:rsid w:val="003B0FAB"/>
    <w:rsid w:val="003B395D"/>
    <w:rsid w:val="003B4BCD"/>
    <w:rsid w:val="003B5A92"/>
    <w:rsid w:val="003B5EBB"/>
    <w:rsid w:val="003B686E"/>
    <w:rsid w:val="003C0456"/>
    <w:rsid w:val="003C168D"/>
    <w:rsid w:val="003C243B"/>
    <w:rsid w:val="003C422D"/>
    <w:rsid w:val="003C424B"/>
    <w:rsid w:val="003C4A61"/>
    <w:rsid w:val="003C4D7B"/>
    <w:rsid w:val="003C5D82"/>
    <w:rsid w:val="003C6BA5"/>
    <w:rsid w:val="003D14CE"/>
    <w:rsid w:val="003D159D"/>
    <w:rsid w:val="003D1D5C"/>
    <w:rsid w:val="003D4D52"/>
    <w:rsid w:val="003D606B"/>
    <w:rsid w:val="003D7DC6"/>
    <w:rsid w:val="003E12A2"/>
    <w:rsid w:val="003F214C"/>
    <w:rsid w:val="003F24E9"/>
    <w:rsid w:val="003F27BB"/>
    <w:rsid w:val="003F371A"/>
    <w:rsid w:val="003F373A"/>
    <w:rsid w:val="003F5F5A"/>
    <w:rsid w:val="003F75A8"/>
    <w:rsid w:val="004003E7"/>
    <w:rsid w:val="004005B1"/>
    <w:rsid w:val="00400BBF"/>
    <w:rsid w:val="004035BD"/>
    <w:rsid w:val="00404C60"/>
    <w:rsid w:val="0040500A"/>
    <w:rsid w:val="0040675B"/>
    <w:rsid w:val="00407DE1"/>
    <w:rsid w:val="00412CC1"/>
    <w:rsid w:val="00415A24"/>
    <w:rsid w:val="00415E3B"/>
    <w:rsid w:val="0041644E"/>
    <w:rsid w:val="00417458"/>
    <w:rsid w:val="004175D2"/>
    <w:rsid w:val="004178E6"/>
    <w:rsid w:val="00417F0E"/>
    <w:rsid w:val="0042053D"/>
    <w:rsid w:val="0042130F"/>
    <w:rsid w:val="0042238F"/>
    <w:rsid w:val="00422419"/>
    <w:rsid w:val="004226E2"/>
    <w:rsid w:val="00422D8A"/>
    <w:rsid w:val="0042377D"/>
    <w:rsid w:val="00425A71"/>
    <w:rsid w:val="00426C35"/>
    <w:rsid w:val="00430C20"/>
    <w:rsid w:val="00431E1A"/>
    <w:rsid w:val="004329DF"/>
    <w:rsid w:val="00432D74"/>
    <w:rsid w:val="004335EF"/>
    <w:rsid w:val="00433CD4"/>
    <w:rsid w:val="0043474D"/>
    <w:rsid w:val="00434C1C"/>
    <w:rsid w:val="00435105"/>
    <w:rsid w:val="004356A9"/>
    <w:rsid w:val="00440161"/>
    <w:rsid w:val="0044050F"/>
    <w:rsid w:val="004422AA"/>
    <w:rsid w:val="00443E06"/>
    <w:rsid w:val="00460DDC"/>
    <w:rsid w:val="00461E16"/>
    <w:rsid w:val="00461FDA"/>
    <w:rsid w:val="00463917"/>
    <w:rsid w:val="00464E98"/>
    <w:rsid w:val="0046581E"/>
    <w:rsid w:val="004660F0"/>
    <w:rsid w:val="0046652E"/>
    <w:rsid w:val="00466F6A"/>
    <w:rsid w:val="004701B0"/>
    <w:rsid w:val="004701CC"/>
    <w:rsid w:val="0047425D"/>
    <w:rsid w:val="004858D1"/>
    <w:rsid w:val="0048591A"/>
    <w:rsid w:val="00490526"/>
    <w:rsid w:val="00492A96"/>
    <w:rsid w:val="004946BD"/>
    <w:rsid w:val="00494E97"/>
    <w:rsid w:val="004951D6"/>
    <w:rsid w:val="004963C1"/>
    <w:rsid w:val="004A0D4F"/>
    <w:rsid w:val="004A1F2A"/>
    <w:rsid w:val="004A5F88"/>
    <w:rsid w:val="004A6FA7"/>
    <w:rsid w:val="004A7B4C"/>
    <w:rsid w:val="004B0182"/>
    <w:rsid w:val="004B0A96"/>
    <w:rsid w:val="004B158A"/>
    <w:rsid w:val="004B283B"/>
    <w:rsid w:val="004B5902"/>
    <w:rsid w:val="004B5DD5"/>
    <w:rsid w:val="004B6458"/>
    <w:rsid w:val="004B6842"/>
    <w:rsid w:val="004B6F86"/>
    <w:rsid w:val="004B7460"/>
    <w:rsid w:val="004B7AF3"/>
    <w:rsid w:val="004B7D51"/>
    <w:rsid w:val="004C15E3"/>
    <w:rsid w:val="004C36BB"/>
    <w:rsid w:val="004C4829"/>
    <w:rsid w:val="004C526E"/>
    <w:rsid w:val="004C61CF"/>
    <w:rsid w:val="004C6355"/>
    <w:rsid w:val="004C7964"/>
    <w:rsid w:val="004D2578"/>
    <w:rsid w:val="004D4E57"/>
    <w:rsid w:val="004D5F55"/>
    <w:rsid w:val="004E0136"/>
    <w:rsid w:val="004E0744"/>
    <w:rsid w:val="004E11A4"/>
    <w:rsid w:val="004E1DAC"/>
    <w:rsid w:val="004E3ECD"/>
    <w:rsid w:val="004E6383"/>
    <w:rsid w:val="004E68B4"/>
    <w:rsid w:val="004F13BD"/>
    <w:rsid w:val="004F204D"/>
    <w:rsid w:val="004F384C"/>
    <w:rsid w:val="004F52B0"/>
    <w:rsid w:val="004F5A94"/>
    <w:rsid w:val="004F744D"/>
    <w:rsid w:val="00500A58"/>
    <w:rsid w:val="00501486"/>
    <w:rsid w:val="005027D3"/>
    <w:rsid w:val="005034B2"/>
    <w:rsid w:val="00503CD4"/>
    <w:rsid w:val="00505843"/>
    <w:rsid w:val="00507222"/>
    <w:rsid w:val="00510288"/>
    <w:rsid w:val="005107A8"/>
    <w:rsid w:val="0051161C"/>
    <w:rsid w:val="0051166C"/>
    <w:rsid w:val="00513CCE"/>
    <w:rsid w:val="00513E5D"/>
    <w:rsid w:val="00517C5B"/>
    <w:rsid w:val="00520DA2"/>
    <w:rsid w:val="0052193B"/>
    <w:rsid w:val="005223E1"/>
    <w:rsid w:val="00522EDA"/>
    <w:rsid w:val="00522F50"/>
    <w:rsid w:val="00523147"/>
    <w:rsid w:val="00523F9E"/>
    <w:rsid w:val="00525BCD"/>
    <w:rsid w:val="00526498"/>
    <w:rsid w:val="00526C22"/>
    <w:rsid w:val="005276FB"/>
    <w:rsid w:val="0053095E"/>
    <w:rsid w:val="00531272"/>
    <w:rsid w:val="0053476C"/>
    <w:rsid w:val="0053668E"/>
    <w:rsid w:val="0054000E"/>
    <w:rsid w:val="00540236"/>
    <w:rsid w:val="00541566"/>
    <w:rsid w:val="00541668"/>
    <w:rsid w:val="00544131"/>
    <w:rsid w:val="00544A5D"/>
    <w:rsid w:val="00544F52"/>
    <w:rsid w:val="00545C13"/>
    <w:rsid w:val="00546028"/>
    <w:rsid w:val="0054792A"/>
    <w:rsid w:val="0055092F"/>
    <w:rsid w:val="00551EA4"/>
    <w:rsid w:val="005547AE"/>
    <w:rsid w:val="00557EA8"/>
    <w:rsid w:val="005617A9"/>
    <w:rsid w:val="00564361"/>
    <w:rsid w:val="005645AE"/>
    <w:rsid w:val="00565BC3"/>
    <w:rsid w:val="00571589"/>
    <w:rsid w:val="005716E0"/>
    <w:rsid w:val="00572279"/>
    <w:rsid w:val="005747CE"/>
    <w:rsid w:val="0057493D"/>
    <w:rsid w:val="00574C4F"/>
    <w:rsid w:val="0057683B"/>
    <w:rsid w:val="00577906"/>
    <w:rsid w:val="00581923"/>
    <w:rsid w:val="00582D89"/>
    <w:rsid w:val="005848CC"/>
    <w:rsid w:val="00595CC1"/>
    <w:rsid w:val="0059734A"/>
    <w:rsid w:val="005A08D9"/>
    <w:rsid w:val="005A113F"/>
    <w:rsid w:val="005B15E1"/>
    <w:rsid w:val="005B195E"/>
    <w:rsid w:val="005B1FBA"/>
    <w:rsid w:val="005B230B"/>
    <w:rsid w:val="005B23AC"/>
    <w:rsid w:val="005B2F70"/>
    <w:rsid w:val="005B756A"/>
    <w:rsid w:val="005C18B2"/>
    <w:rsid w:val="005C3666"/>
    <w:rsid w:val="005C47C9"/>
    <w:rsid w:val="005D3737"/>
    <w:rsid w:val="005D66F8"/>
    <w:rsid w:val="005E2202"/>
    <w:rsid w:val="005E4791"/>
    <w:rsid w:val="005E55FF"/>
    <w:rsid w:val="005F17B9"/>
    <w:rsid w:val="005F37ED"/>
    <w:rsid w:val="005F441E"/>
    <w:rsid w:val="005F6B3C"/>
    <w:rsid w:val="005F711A"/>
    <w:rsid w:val="00600C6D"/>
    <w:rsid w:val="006017AF"/>
    <w:rsid w:val="00602440"/>
    <w:rsid w:val="00602A9F"/>
    <w:rsid w:val="00603784"/>
    <w:rsid w:val="00606978"/>
    <w:rsid w:val="00606E29"/>
    <w:rsid w:val="00607B0D"/>
    <w:rsid w:val="00607C98"/>
    <w:rsid w:val="0061398C"/>
    <w:rsid w:val="00614B8F"/>
    <w:rsid w:val="0061680D"/>
    <w:rsid w:val="00624135"/>
    <w:rsid w:val="00624400"/>
    <w:rsid w:val="00624BFA"/>
    <w:rsid w:val="0062672F"/>
    <w:rsid w:val="00627161"/>
    <w:rsid w:val="006300C6"/>
    <w:rsid w:val="00633E14"/>
    <w:rsid w:val="0063598E"/>
    <w:rsid w:val="00636904"/>
    <w:rsid w:val="006373CC"/>
    <w:rsid w:val="00642E74"/>
    <w:rsid w:val="006440F8"/>
    <w:rsid w:val="00645A40"/>
    <w:rsid w:val="00646461"/>
    <w:rsid w:val="00647D5D"/>
    <w:rsid w:val="006505E7"/>
    <w:rsid w:val="006517AC"/>
    <w:rsid w:val="0065443D"/>
    <w:rsid w:val="00654E71"/>
    <w:rsid w:val="00661120"/>
    <w:rsid w:val="006634FF"/>
    <w:rsid w:val="006642CC"/>
    <w:rsid w:val="00665810"/>
    <w:rsid w:val="00666362"/>
    <w:rsid w:val="00666E96"/>
    <w:rsid w:val="006670E4"/>
    <w:rsid w:val="006677A0"/>
    <w:rsid w:val="00667FE2"/>
    <w:rsid w:val="00672940"/>
    <w:rsid w:val="00672D92"/>
    <w:rsid w:val="00673003"/>
    <w:rsid w:val="006735DB"/>
    <w:rsid w:val="00673B13"/>
    <w:rsid w:val="00674307"/>
    <w:rsid w:val="006745D5"/>
    <w:rsid w:val="00681F94"/>
    <w:rsid w:val="006826E1"/>
    <w:rsid w:val="00683EA4"/>
    <w:rsid w:val="00685CFE"/>
    <w:rsid w:val="006902EA"/>
    <w:rsid w:val="006965BD"/>
    <w:rsid w:val="006969D0"/>
    <w:rsid w:val="00696F1F"/>
    <w:rsid w:val="006A0AB4"/>
    <w:rsid w:val="006A29EA"/>
    <w:rsid w:val="006A2BD5"/>
    <w:rsid w:val="006A369D"/>
    <w:rsid w:val="006A5626"/>
    <w:rsid w:val="006A5AEA"/>
    <w:rsid w:val="006A5E82"/>
    <w:rsid w:val="006A7D3C"/>
    <w:rsid w:val="006A7F3D"/>
    <w:rsid w:val="006B0D3A"/>
    <w:rsid w:val="006B117F"/>
    <w:rsid w:val="006B1251"/>
    <w:rsid w:val="006B1B5E"/>
    <w:rsid w:val="006B1ED5"/>
    <w:rsid w:val="006B3311"/>
    <w:rsid w:val="006B46A5"/>
    <w:rsid w:val="006B5BD1"/>
    <w:rsid w:val="006B7128"/>
    <w:rsid w:val="006B7D2E"/>
    <w:rsid w:val="006C180E"/>
    <w:rsid w:val="006C4CF7"/>
    <w:rsid w:val="006C5242"/>
    <w:rsid w:val="006D0813"/>
    <w:rsid w:val="006D22E6"/>
    <w:rsid w:val="006D3C71"/>
    <w:rsid w:val="006D3C89"/>
    <w:rsid w:val="006D42C9"/>
    <w:rsid w:val="006D5841"/>
    <w:rsid w:val="006E0285"/>
    <w:rsid w:val="006E38E4"/>
    <w:rsid w:val="006E6CFD"/>
    <w:rsid w:val="006F09AE"/>
    <w:rsid w:val="006F1C9D"/>
    <w:rsid w:val="006F7080"/>
    <w:rsid w:val="007009C1"/>
    <w:rsid w:val="00702919"/>
    <w:rsid w:val="00705410"/>
    <w:rsid w:val="0070633B"/>
    <w:rsid w:val="0070766A"/>
    <w:rsid w:val="0070784D"/>
    <w:rsid w:val="00707EA6"/>
    <w:rsid w:val="00710FED"/>
    <w:rsid w:val="00711374"/>
    <w:rsid w:val="00711929"/>
    <w:rsid w:val="00715AF0"/>
    <w:rsid w:val="007163CA"/>
    <w:rsid w:val="0071655C"/>
    <w:rsid w:val="0072027B"/>
    <w:rsid w:val="00720F0A"/>
    <w:rsid w:val="007214EC"/>
    <w:rsid w:val="00722845"/>
    <w:rsid w:val="00723CC8"/>
    <w:rsid w:val="00723D69"/>
    <w:rsid w:val="0072433B"/>
    <w:rsid w:val="00724EB0"/>
    <w:rsid w:val="00725F9F"/>
    <w:rsid w:val="007270B8"/>
    <w:rsid w:val="00727493"/>
    <w:rsid w:val="007304DA"/>
    <w:rsid w:val="00731307"/>
    <w:rsid w:val="0073391B"/>
    <w:rsid w:val="00734E42"/>
    <w:rsid w:val="0073729F"/>
    <w:rsid w:val="007372C8"/>
    <w:rsid w:val="00737351"/>
    <w:rsid w:val="00742A80"/>
    <w:rsid w:val="007439F7"/>
    <w:rsid w:val="0074406D"/>
    <w:rsid w:val="00745831"/>
    <w:rsid w:val="00745A7D"/>
    <w:rsid w:val="007529D7"/>
    <w:rsid w:val="00752A15"/>
    <w:rsid w:val="00753B4F"/>
    <w:rsid w:val="00753D2A"/>
    <w:rsid w:val="00754A3E"/>
    <w:rsid w:val="00754F0C"/>
    <w:rsid w:val="00756FFE"/>
    <w:rsid w:val="0075769B"/>
    <w:rsid w:val="00757E92"/>
    <w:rsid w:val="00760284"/>
    <w:rsid w:val="007602C9"/>
    <w:rsid w:val="007610C3"/>
    <w:rsid w:val="00762461"/>
    <w:rsid w:val="00762F28"/>
    <w:rsid w:val="00763F52"/>
    <w:rsid w:val="0076461A"/>
    <w:rsid w:val="007668B1"/>
    <w:rsid w:val="0076717C"/>
    <w:rsid w:val="0076717E"/>
    <w:rsid w:val="00770585"/>
    <w:rsid w:val="007709FF"/>
    <w:rsid w:val="007714B6"/>
    <w:rsid w:val="007733A1"/>
    <w:rsid w:val="00775D66"/>
    <w:rsid w:val="007766D7"/>
    <w:rsid w:val="00780347"/>
    <w:rsid w:val="00780991"/>
    <w:rsid w:val="00780DF9"/>
    <w:rsid w:val="00784D43"/>
    <w:rsid w:val="00786ABD"/>
    <w:rsid w:val="00791720"/>
    <w:rsid w:val="007922F9"/>
    <w:rsid w:val="00792548"/>
    <w:rsid w:val="0079343D"/>
    <w:rsid w:val="0079481C"/>
    <w:rsid w:val="0079585F"/>
    <w:rsid w:val="007963F6"/>
    <w:rsid w:val="00796BC7"/>
    <w:rsid w:val="00796F78"/>
    <w:rsid w:val="0079703B"/>
    <w:rsid w:val="00797DBB"/>
    <w:rsid w:val="007A0744"/>
    <w:rsid w:val="007A180F"/>
    <w:rsid w:val="007A3326"/>
    <w:rsid w:val="007A481D"/>
    <w:rsid w:val="007A64D8"/>
    <w:rsid w:val="007A6E8A"/>
    <w:rsid w:val="007A754C"/>
    <w:rsid w:val="007B1351"/>
    <w:rsid w:val="007B1779"/>
    <w:rsid w:val="007B2166"/>
    <w:rsid w:val="007B7A96"/>
    <w:rsid w:val="007C1042"/>
    <w:rsid w:val="007C2896"/>
    <w:rsid w:val="007C5248"/>
    <w:rsid w:val="007C5E43"/>
    <w:rsid w:val="007C6369"/>
    <w:rsid w:val="007C6647"/>
    <w:rsid w:val="007D134D"/>
    <w:rsid w:val="007D2869"/>
    <w:rsid w:val="007D2912"/>
    <w:rsid w:val="007D2F2A"/>
    <w:rsid w:val="007D5FF4"/>
    <w:rsid w:val="007D6D55"/>
    <w:rsid w:val="007D6FFC"/>
    <w:rsid w:val="007D74F0"/>
    <w:rsid w:val="007E229F"/>
    <w:rsid w:val="007E2CB8"/>
    <w:rsid w:val="007E41D2"/>
    <w:rsid w:val="007E497F"/>
    <w:rsid w:val="007E56DA"/>
    <w:rsid w:val="007E71C4"/>
    <w:rsid w:val="007E775A"/>
    <w:rsid w:val="007F02D3"/>
    <w:rsid w:val="007F04B5"/>
    <w:rsid w:val="007F082C"/>
    <w:rsid w:val="007F0875"/>
    <w:rsid w:val="007F0A40"/>
    <w:rsid w:val="007F1270"/>
    <w:rsid w:val="00800902"/>
    <w:rsid w:val="00804639"/>
    <w:rsid w:val="008051D7"/>
    <w:rsid w:val="00806373"/>
    <w:rsid w:val="008107D1"/>
    <w:rsid w:val="00810C21"/>
    <w:rsid w:val="00810EAC"/>
    <w:rsid w:val="0081199C"/>
    <w:rsid w:val="0081354D"/>
    <w:rsid w:val="008145DE"/>
    <w:rsid w:val="00814E08"/>
    <w:rsid w:val="0081657C"/>
    <w:rsid w:val="008173A5"/>
    <w:rsid w:val="00817A7A"/>
    <w:rsid w:val="00821D1F"/>
    <w:rsid w:val="008222C6"/>
    <w:rsid w:val="00826F12"/>
    <w:rsid w:val="008312CB"/>
    <w:rsid w:val="00831F46"/>
    <w:rsid w:val="00833E11"/>
    <w:rsid w:val="00833EC0"/>
    <w:rsid w:val="00833EF3"/>
    <w:rsid w:val="0083586E"/>
    <w:rsid w:val="008362B0"/>
    <w:rsid w:val="00840528"/>
    <w:rsid w:val="00842FCE"/>
    <w:rsid w:val="00843ED8"/>
    <w:rsid w:val="008462A6"/>
    <w:rsid w:val="00846404"/>
    <w:rsid w:val="00846565"/>
    <w:rsid w:val="0084694E"/>
    <w:rsid w:val="00847071"/>
    <w:rsid w:val="008470AF"/>
    <w:rsid w:val="00855873"/>
    <w:rsid w:val="00856188"/>
    <w:rsid w:val="00856477"/>
    <w:rsid w:val="00861BAE"/>
    <w:rsid w:val="00861CC6"/>
    <w:rsid w:val="0086403A"/>
    <w:rsid w:val="00867B14"/>
    <w:rsid w:val="008723F6"/>
    <w:rsid w:val="00874EAE"/>
    <w:rsid w:val="00875174"/>
    <w:rsid w:val="00880A38"/>
    <w:rsid w:val="0088143A"/>
    <w:rsid w:val="00881875"/>
    <w:rsid w:val="00883E2A"/>
    <w:rsid w:val="0088458B"/>
    <w:rsid w:val="00885167"/>
    <w:rsid w:val="008863AC"/>
    <w:rsid w:val="00887E45"/>
    <w:rsid w:val="00890A1F"/>
    <w:rsid w:val="00890AE7"/>
    <w:rsid w:val="008920E7"/>
    <w:rsid w:val="0089610F"/>
    <w:rsid w:val="00896373"/>
    <w:rsid w:val="008964DF"/>
    <w:rsid w:val="008A0BC9"/>
    <w:rsid w:val="008A20D8"/>
    <w:rsid w:val="008A2602"/>
    <w:rsid w:val="008A4656"/>
    <w:rsid w:val="008A4AC5"/>
    <w:rsid w:val="008A588E"/>
    <w:rsid w:val="008A658E"/>
    <w:rsid w:val="008A79BB"/>
    <w:rsid w:val="008B0E44"/>
    <w:rsid w:val="008B165A"/>
    <w:rsid w:val="008B4B30"/>
    <w:rsid w:val="008B6C3E"/>
    <w:rsid w:val="008C453A"/>
    <w:rsid w:val="008C5251"/>
    <w:rsid w:val="008C7BFB"/>
    <w:rsid w:val="008D1E64"/>
    <w:rsid w:val="008D23F4"/>
    <w:rsid w:val="008D4FEA"/>
    <w:rsid w:val="008D53F4"/>
    <w:rsid w:val="008D5A15"/>
    <w:rsid w:val="008D7A94"/>
    <w:rsid w:val="008E062C"/>
    <w:rsid w:val="008E0A18"/>
    <w:rsid w:val="008E1DE0"/>
    <w:rsid w:val="008E1E4B"/>
    <w:rsid w:val="008E3BB1"/>
    <w:rsid w:val="008E3DA4"/>
    <w:rsid w:val="008E6242"/>
    <w:rsid w:val="008E6D1A"/>
    <w:rsid w:val="008E6D32"/>
    <w:rsid w:val="008F16E2"/>
    <w:rsid w:val="008F19BF"/>
    <w:rsid w:val="008F2626"/>
    <w:rsid w:val="008F36B8"/>
    <w:rsid w:val="008F4047"/>
    <w:rsid w:val="008F4ECC"/>
    <w:rsid w:val="008F5171"/>
    <w:rsid w:val="008F612B"/>
    <w:rsid w:val="008F78D2"/>
    <w:rsid w:val="008F7D50"/>
    <w:rsid w:val="00901A23"/>
    <w:rsid w:val="00902BAE"/>
    <w:rsid w:val="00903DD3"/>
    <w:rsid w:val="009046C1"/>
    <w:rsid w:val="00907689"/>
    <w:rsid w:val="00913DBA"/>
    <w:rsid w:val="009157BF"/>
    <w:rsid w:val="009157C2"/>
    <w:rsid w:val="0091699D"/>
    <w:rsid w:val="00916DCD"/>
    <w:rsid w:val="009170C1"/>
    <w:rsid w:val="00920ADA"/>
    <w:rsid w:val="00920EDE"/>
    <w:rsid w:val="00921225"/>
    <w:rsid w:val="00923DF6"/>
    <w:rsid w:val="00927936"/>
    <w:rsid w:val="00930A45"/>
    <w:rsid w:val="009313CD"/>
    <w:rsid w:val="009334F7"/>
    <w:rsid w:val="009351F2"/>
    <w:rsid w:val="00935E5E"/>
    <w:rsid w:val="0093677B"/>
    <w:rsid w:val="009377C8"/>
    <w:rsid w:val="00941177"/>
    <w:rsid w:val="0094371F"/>
    <w:rsid w:val="0094376A"/>
    <w:rsid w:val="009443B3"/>
    <w:rsid w:val="00945588"/>
    <w:rsid w:val="00945F83"/>
    <w:rsid w:val="00947402"/>
    <w:rsid w:val="00947DB1"/>
    <w:rsid w:val="00953068"/>
    <w:rsid w:val="009550D3"/>
    <w:rsid w:val="009569B1"/>
    <w:rsid w:val="009574AD"/>
    <w:rsid w:val="00962496"/>
    <w:rsid w:val="0096462B"/>
    <w:rsid w:val="009654B7"/>
    <w:rsid w:val="0096691C"/>
    <w:rsid w:val="009715A0"/>
    <w:rsid w:val="0097246C"/>
    <w:rsid w:val="0097246F"/>
    <w:rsid w:val="00972E58"/>
    <w:rsid w:val="00972F31"/>
    <w:rsid w:val="00974D9A"/>
    <w:rsid w:val="00975F47"/>
    <w:rsid w:val="00976641"/>
    <w:rsid w:val="00976B89"/>
    <w:rsid w:val="0098086E"/>
    <w:rsid w:val="00980A84"/>
    <w:rsid w:val="00981361"/>
    <w:rsid w:val="009827BF"/>
    <w:rsid w:val="00983B17"/>
    <w:rsid w:val="009851C6"/>
    <w:rsid w:val="00987971"/>
    <w:rsid w:val="009A042B"/>
    <w:rsid w:val="009A0DE1"/>
    <w:rsid w:val="009A23E9"/>
    <w:rsid w:val="009A2E26"/>
    <w:rsid w:val="009A384F"/>
    <w:rsid w:val="009A3E21"/>
    <w:rsid w:val="009A6221"/>
    <w:rsid w:val="009A6DBD"/>
    <w:rsid w:val="009A6F32"/>
    <w:rsid w:val="009A7638"/>
    <w:rsid w:val="009B0FA1"/>
    <w:rsid w:val="009B1CA4"/>
    <w:rsid w:val="009B3324"/>
    <w:rsid w:val="009B5CC2"/>
    <w:rsid w:val="009B7F2F"/>
    <w:rsid w:val="009C02F4"/>
    <w:rsid w:val="009C0795"/>
    <w:rsid w:val="009C19D7"/>
    <w:rsid w:val="009C1C61"/>
    <w:rsid w:val="009C7BF0"/>
    <w:rsid w:val="009D0F32"/>
    <w:rsid w:val="009D147B"/>
    <w:rsid w:val="009D2B74"/>
    <w:rsid w:val="009D792A"/>
    <w:rsid w:val="009E2152"/>
    <w:rsid w:val="009E223F"/>
    <w:rsid w:val="009E2249"/>
    <w:rsid w:val="009E4BEF"/>
    <w:rsid w:val="009E54AA"/>
    <w:rsid w:val="009E6D17"/>
    <w:rsid w:val="009E6D80"/>
    <w:rsid w:val="009E77CA"/>
    <w:rsid w:val="009F0C01"/>
    <w:rsid w:val="009F0D89"/>
    <w:rsid w:val="009F0E49"/>
    <w:rsid w:val="009F320C"/>
    <w:rsid w:val="009F3982"/>
    <w:rsid w:val="009F4B07"/>
    <w:rsid w:val="009F58E0"/>
    <w:rsid w:val="009F5BCD"/>
    <w:rsid w:val="009F6F1B"/>
    <w:rsid w:val="00A02BA8"/>
    <w:rsid w:val="00A0357B"/>
    <w:rsid w:val="00A057D2"/>
    <w:rsid w:val="00A06CBB"/>
    <w:rsid w:val="00A101F6"/>
    <w:rsid w:val="00A11803"/>
    <w:rsid w:val="00A13A57"/>
    <w:rsid w:val="00A13E1D"/>
    <w:rsid w:val="00A14CEB"/>
    <w:rsid w:val="00A14D02"/>
    <w:rsid w:val="00A1634E"/>
    <w:rsid w:val="00A16D36"/>
    <w:rsid w:val="00A221DD"/>
    <w:rsid w:val="00A223A8"/>
    <w:rsid w:val="00A27150"/>
    <w:rsid w:val="00A30A9B"/>
    <w:rsid w:val="00A30B2C"/>
    <w:rsid w:val="00A33273"/>
    <w:rsid w:val="00A3412F"/>
    <w:rsid w:val="00A34B14"/>
    <w:rsid w:val="00A34FFF"/>
    <w:rsid w:val="00A35C72"/>
    <w:rsid w:val="00A40C27"/>
    <w:rsid w:val="00A41C1C"/>
    <w:rsid w:val="00A43F74"/>
    <w:rsid w:val="00A462D1"/>
    <w:rsid w:val="00A50919"/>
    <w:rsid w:val="00A50FAB"/>
    <w:rsid w:val="00A51C41"/>
    <w:rsid w:val="00A51E81"/>
    <w:rsid w:val="00A51ED0"/>
    <w:rsid w:val="00A53314"/>
    <w:rsid w:val="00A53452"/>
    <w:rsid w:val="00A54D79"/>
    <w:rsid w:val="00A572AB"/>
    <w:rsid w:val="00A57F56"/>
    <w:rsid w:val="00A61884"/>
    <w:rsid w:val="00A61F92"/>
    <w:rsid w:val="00A664CE"/>
    <w:rsid w:val="00A677EE"/>
    <w:rsid w:val="00A700A8"/>
    <w:rsid w:val="00A718D4"/>
    <w:rsid w:val="00A72382"/>
    <w:rsid w:val="00A74A18"/>
    <w:rsid w:val="00A75E0F"/>
    <w:rsid w:val="00A814A1"/>
    <w:rsid w:val="00A83835"/>
    <w:rsid w:val="00A83DB2"/>
    <w:rsid w:val="00A84DEA"/>
    <w:rsid w:val="00A852EA"/>
    <w:rsid w:val="00A86592"/>
    <w:rsid w:val="00A868B5"/>
    <w:rsid w:val="00A90FD9"/>
    <w:rsid w:val="00A921EF"/>
    <w:rsid w:val="00A92289"/>
    <w:rsid w:val="00A9418E"/>
    <w:rsid w:val="00A944CE"/>
    <w:rsid w:val="00A94C8B"/>
    <w:rsid w:val="00A950DA"/>
    <w:rsid w:val="00A96CCF"/>
    <w:rsid w:val="00AA0E4F"/>
    <w:rsid w:val="00AA123D"/>
    <w:rsid w:val="00AA1EEC"/>
    <w:rsid w:val="00AA4DC5"/>
    <w:rsid w:val="00AA5033"/>
    <w:rsid w:val="00AB2219"/>
    <w:rsid w:val="00AB2304"/>
    <w:rsid w:val="00AB23B5"/>
    <w:rsid w:val="00AB3677"/>
    <w:rsid w:val="00AB5347"/>
    <w:rsid w:val="00AC19D6"/>
    <w:rsid w:val="00AC2C30"/>
    <w:rsid w:val="00AC2C90"/>
    <w:rsid w:val="00AC5EDF"/>
    <w:rsid w:val="00AC62B0"/>
    <w:rsid w:val="00AC707D"/>
    <w:rsid w:val="00AC70FD"/>
    <w:rsid w:val="00AD0569"/>
    <w:rsid w:val="00AD4A6B"/>
    <w:rsid w:val="00AD5370"/>
    <w:rsid w:val="00AE1C22"/>
    <w:rsid w:val="00AE274C"/>
    <w:rsid w:val="00AE30F8"/>
    <w:rsid w:val="00AE4B9D"/>
    <w:rsid w:val="00AE67DE"/>
    <w:rsid w:val="00AE6DB1"/>
    <w:rsid w:val="00AE75C2"/>
    <w:rsid w:val="00AE7DCA"/>
    <w:rsid w:val="00AF3F4B"/>
    <w:rsid w:val="00AF4331"/>
    <w:rsid w:val="00B00B63"/>
    <w:rsid w:val="00B02380"/>
    <w:rsid w:val="00B02928"/>
    <w:rsid w:val="00B04E62"/>
    <w:rsid w:val="00B059F6"/>
    <w:rsid w:val="00B11287"/>
    <w:rsid w:val="00B162EA"/>
    <w:rsid w:val="00B1644E"/>
    <w:rsid w:val="00B172D9"/>
    <w:rsid w:val="00B23859"/>
    <w:rsid w:val="00B26651"/>
    <w:rsid w:val="00B26EA9"/>
    <w:rsid w:val="00B32714"/>
    <w:rsid w:val="00B329E4"/>
    <w:rsid w:val="00B32FBF"/>
    <w:rsid w:val="00B331B9"/>
    <w:rsid w:val="00B33BAC"/>
    <w:rsid w:val="00B34D38"/>
    <w:rsid w:val="00B37511"/>
    <w:rsid w:val="00B40B52"/>
    <w:rsid w:val="00B42387"/>
    <w:rsid w:val="00B42F32"/>
    <w:rsid w:val="00B43831"/>
    <w:rsid w:val="00B43CEC"/>
    <w:rsid w:val="00B44949"/>
    <w:rsid w:val="00B46C34"/>
    <w:rsid w:val="00B4704A"/>
    <w:rsid w:val="00B47106"/>
    <w:rsid w:val="00B5042C"/>
    <w:rsid w:val="00B52D78"/>
    <w:rsid w:val="00B5344D"/>
    <w:rsid w:val="00B55A82"/>
    <w:rsid w:val="00B5636A"/>
    <w:rsid w:val="00B6007A"/>
    <w:rsid w:val="00B600B5"/>
    <w:rsid w:val="00B60BB0"/>
    <w:rsid w:val="00B61200"/>
    <w:rsid w:val="00B619FE"/>
    <w:rsid w:val="00B6400C"/>
    <w:rsid w:val="00B65519"/>
    <w:rsid w:val="00B672B8"/>
    <w:rsid w:val="00B70046"/>
    <w:rsid w:val="00B718E8"/>
    <w:rsid w:val="00B72DAF"/>
    <w:rsid w:val="00B73D68"/>
    <w:rsid w:val="00B8024D"/>
    <w:rsid w:val="00B80907"/>
    <w:rsid w:val="00B813F8"/>
    <w:rsid w:val="00B81D01"/>
    <w:rsid w:val="00B81DDD"/>
    <w:rsid w:val="00B825E3"/>
    <w:rsid w:val="00B829E6"/>
    <w:rsid w:val="00B82E67"/>
    <w:rsid w:val="00B82ED3"/>
    <w:rsid w:val="00B83D68"/>
    <w:rsid w:val="00B90245"/>
    <w:rsid w:val="00B935B0"/>
    <w:rsid w:val="00B950DF"/>
    <w:rsid w:val="00B97DB9"/>
    <w:rsid w:val="00BA1154"/>
    <w:rsid w:val="00BA1FE9"/>
    <w:rsid w:val="00BA478E"/>
    <w:rsid w:val="00BA5EBB"/>
    <w:rsid w:val="00BA6E43"/>
    <w:rsid w:val="00BA706E"/>
    <w:rsid w:val="00BB479B"/>
    <w:rsid w:val="00BB619E"/>
    <w:rsid w:val="00BB79D2"/>
    <w:rsid w:val="00BC2078"/>
    <w:rsid w:val="00BC3BCA"/>
    <w:rsid w:val="00BC67C3"/>
    <w:rsid w:val="00BD019D"/>
    <w:rsid w:val="00BD05DB"/>
    <w:rsid w:val="00BD2767"/>
    <w:rsid w:val="00BD29B9"/>
    <w:rsid w:val="00BD3B25"/>
    <w:rsid w:val="00BD5655"/>
    <w:rsid w:val="00BD5EB3"/>
    <w:rsid w:val="00BD7E70"/>
    <w:rsid w:val="00BE0F00"/>
    <w:rsid w:val="00BE3EF7"/>
    <w:rsid w:val="00BE57BC"/>
    <w:rsid w:val="00BE581E"/>
    <w:rsid w:val="00BE5E1E"/>
    <w:rsid w:val="00BE5E2D"/>
    <w:rsid w:val="00BF015E"/>
    <w:rsid w:val="00BF1314"/>
    <w:rsid w:val="00BF3316"/>
    <w:rsid w:val="00BF4E46"/>
    <w:rsid w:val="00BF6720"/>
    <w:rsid w:val="00BF6A4C"/>
    <w:rsid w:val="00BF6FDF"/>
    <w:rsid w:val="00C00A1F"/>
    <w:rsid w:val="00C01DB8"/>
    <w:rsid w:val="00C02635"/>
    <w:rsid w:val="00C03A43"/>
    <w:rsid w:val="00C05715"/>
    <w:rsid w:val="00C05752"/>
    <w:rsid w:val="00C0636C"/>
    <w:rsid w:val="00C111B8"/>
    <w:rsid w:val="00C12B58"/>
    <w:rsid w:val="00C13A68"/>
    <w:rsid w:val="00C14792"/>
    <w:rsid w:val="00C15A6E"/>
    <w:rsid w:val="00C166A6"/>
    <w:rsid w:val="00C1676B"/>
    <w:rsid w:val="00C209D2"/>
    <w:rsid w:val="00C21D76"/>
    <w:rsid w:val="00C22BE1"/>
    <w:rsid w:val="00C244B2"/>
    <w:rsid w:val="00C245F8"/>
    <w:rsid w:val="00C25FB8"/>
    <w:rsid w:val="00C266BA"/>
    <w:rsid w:val="00C26AB2"/>
    <w:rsid w:val="00C270FC"/>
    <w:rsid w:val="00C27EC4"/>
    <w:rsid w:val="00C3185B"/>
    <w:rsid w:val="00C3318B"/>
    <w:rsid w:val="00C33791"/>
    <w:rsid w:val="00C3587A"/>
    <w:rsid w:val="00C3657D"/>
    <w:rsid w:val="00C36BC1"/>
    <w:rsid w:val="00C4034B"/>
    <w:rsid w:val="00C411DA"/>
    <w:rsid w:val="00C41A07"/>
    <w:rsid w:val="00C42524"/>
    <w:rsid w:val="00C44B8B"/>
    <w:rsid w:val="00C4671E"/>
    <w:rsid w:val="00C46F9E"/>
    <w:rsid w:val="00C50A9B"/>
    <w:rsid w:val="00C5125E"/>
    <w:rsid w:val="00C5139C"/>
    <w:rsid w:val="00C55FE4"/>
    <w:rsid w:val="00C57E07"/>
    <w:rsid w:val="00C603C4"/>
    <w:rsid w:val="00C632C8"/>
    <w:rsid w:val="00C7048C"/>
    <w:rsid w:val="00C70DB7"/>
    <w:rsid w:val="00C72B62"/>
    <w:rsid w:val="00C734D6"/>
    <w:rsid w:val="00C74A41"/>
    <w:rsid w:val="00C74FA2"/>
    <w:rsid w:val="00C75919"/>
    <w:rsid w:val="00C767EC"/>
    <w:rsid w:val="00C8056E"/>
    <w:rsid w:val="00C82840"/>
    <w:rsid w:val="00C904CD"/>
    <w:rsid w:val="00C91944"/>
    <w:rsid w:val="00C93E3A"/>
    <w:rsid w:val="00C95B22"/>
    <w:rsid w:val="00C965C4"/>
    <w:rsid w:val="00CA298E"/>
    <w:rsid w:val="00CA4D5B"/>
    <w:rsid w:val="00CA59FF"/>
    <w:rsid w:val="00CA6180"/>
    <w:rsid w:val="00CA6190"/>
    <w:rsid w:val="00CB2B41"/>
    <w:rsid w:val="00CB304F"/>
    <w:rsid w:val="00CB7728"/>
    <w:rsid w:val="00CC2C0D"/>
    <w:rsid w:val="00CC4793"/>
    <w:rsid w:val="00CC5097"/>
    <w:rsid w:val="00CC6924"/>
    <w:rsid w:val="00CC7816"/>
    <w:rsid w:val="00CD03BF"/>
    <w:rsid w:val="00CD7CDF"/>
    <w:rsid w:val="00CE036A"/>
    <w:rsid w:val="00CE36C1"/>
    <w:rsid w:val="00CE40F0"/>
    <w:rsid w:val="00CE4D9F"/>
    <w:rsid w:val="00CE5E55"/>
    <w:rsid w:val="00CE60C5"/>
    <w:rsid w:val="00CE6837"/>
    <w:rsid w:val="00CE74A6"/>
    <w:rsid w:val="00CE7D1C"/>
    <w:rsid w:val="00CF1CCC"/>
    <w:rsid w:val="00CF2C14"/>
    <w:rsid w:val="00CF6F7C"/>
    <w:rsid w:val="00CF7A7D"/>
    <w:rsid w:val="00D014E8"/>
    <w:rsid w:val="00D03D89"/>
    <w:rsid w:val="00D0642B"/>
    <w:rsid w:val="00D106E4"/>
    <w:rsid w:val="00D113AA"/>
    <w:rsid w:val="00D13E1D"/>
    <w:rsid w:val="00D167AF"/>
    <w:rsid w:val="00D16D9A"/>
    <w:rsid w:val="00D17544"/>
    <w:rsid w:val="00D20755"/>
    <w:rsid w:val="00D22D44"/>
    <w:rsid w:val="00D24D0B"/>
    <w:rsid w:val="00D2643D"/>
    <w:rsid w:val="00D2745A"/>
    <w:rsid w:val="00D27B0B"/>
    <w:rsid w:val="00D30120"/>
    <w:rsid w:val="00D3424C"/>
    <w:rsid w:val="00D3517C"/>
    <w:rsid w:val="00D35F70"/>
    <w:rsid w:val="00D36E93"/>
    <w:rsid w:val="00D37CB3"/>
    <w:rsid w:val="00D4031F"/>
    <w:rsid w:val="00D414B9"/>
    <w:rsid w:val="00D4158B"/>
    <w:rsid w:val="00D421D7"/>
    <w:rsid w:val="00D432A2"/>
    <w:rsid w:val="00D440D5"/>
    <w:rsid w:val="00D45DE8"/>
    <w:rsid w:val="00D47544"/>
    <w:rsid w:val="00D47AC9"/>
    <w:rsid w:val="00D50295"/>
    <w:rsid w:val="00D5035E"/>
    <w:rsid w:val="00D53ED5"/>
    <w:rsid w:val="00D55501"/>
    <w:rsid w:val="00D563B3"/>
    <w:rsid w:val="00D60A9E"/>
    <w:rsid w:val="00D61BC7"/>
    <w:rsid w:val="00D63167"/>
    <w:rsid w:val="00D668FE"/>
    <w:rsid w:val="00D66D28"/>
    <w:rsid w:val="00D715D9"/>
    <w:rsid w:val="00D72CC1"/>
    <w:rsid w:val="00D72E04"/>
    <w:rsid w:val="00D75FD9"/>
    <w:rsid w:val="00D76ED2"/>
    <w:rsid w:val="00D81063"/>
    <w:rsid w:val="00D81A8B"/>
    <w:rsid w:val="00D81B72"/>
    <w:rsid w:val="00D834E4"/>
    <w:rsid w:val="00D83A61"/>
    <w:rsid w:val="00D84E67"/>
    <w:rsid w:val="00D85202"/>
    <w:rsid w:val="00D859CD"/>
    <w:rsid w:val="00D86115"/>
    <w:rsid w:val="00D877F7"/>
    <w:rsid w:val="00D90B88"/>
    <w:rsid w:val="00D9227A"/>
    <w:rsid w:val="00D92BDE"/>
    <w:rsid w:val="00D936EA"/>
    <w:rsid w:val="00D947AC"/>
    <w:rsid w:val="00D947C3"/>
    <w:rsid w:val="00D9557E"/>
    <w:rsid w:val="00D97A4D"/>
    <w:rsid w:val="00DA0C72"/>
    <w:rsid w:val="00DA2178"/>
    <w:rsid w:val="00DA27EF"/>
    <w:rsid w:val="00DA3BED"/>
    <w:rsid w:val="00DA3C4A"/>
    <w:rsid w:val="00DA4515"/>
    <w:rsid w:val="00DA65BF"/>
    <w:rsid w:val="00DA6E4E"/>
    <w:rsid w:val="00DA722C"/>
    <w:rsid w:val="00DB0426"/>
    <w:rsid w:val="00DB0BF9"/>
    <w:rsid w:val="00DB1542"/>
    <w:rsid w:val="00DB4CA4"/>
    <w:rsid w:val="00DB7594"/>
    <w:rsid w:val="00DC181E"/>
    <w:rsid w:val="00DC2100"/>
    <w:rsid w:val="00DC2E94"/>
    <w:rsid w:val="00DC4D05"/>
    <w:rsid w:val="00DD10CA"/>
    <w:rsid w:val="00DD143E"/>
    <w:rsid w:val="00DD2184"/>
    <w:rsid w:val="00DD4A6D"/>
    <w:rsid w:val="00DD5324"/>
    <w:rsid w:val="00DD7FB9"/>
    <w:rsid w:val="00DE13ED"/>
    <w:rsid w:val="00DE40B6"/>
    <w:rsid w:val="00DE4E55"/>
    <w:rsid w:val="00DE54AA"/>
    <w:rsid w:val="00DE5530"/>
    <w:rsid w:val="00DE6AEF"/>
    <w:rsid w:val="00DF2316"/>
    <w:rsid w:val="00DF3233"/>
    <w:rsid w:val="00DF469D"/>
    <w:rsid w:val="00DF4F96"/>
    <w:rsid w:val="00DF6397"/>
    <w:rsid w:val="00E00932"/>
    <w:rsid w:val="00E03E18"/>
    <w:rsid w:val="00E05B4A"/>
    <w:rsid w:val="00E2033D"/>
    <w:rsid w:val="00E238C4"/>
    <w:rsid w:val="00E23C0D"/>
    <w:rsid w:val="00E25BFF"/>
    <w:rsid w:val="00E26B43"/>
    <w:rsid w:val="00E307A3"/>
    <w:rsid w:val="00E307AB"/>
    <w:rsid w:val="00E30B1F"/>
    <w:rsid w:val="00E30C1B"/>
    <w:rsid w:val="00E30E05"/>
    <w:rsid w:val="00E31C92"/>
    <w:rsid w:val="00E334C5"/>
    <w:rsid w:val="00E3356C"/>
    <w:rsid w:val="00E34E77"/>
    <w:rsid w:val="00E36D56"/>
    <w:rsid w:val="00E40128"/>
    <w:rsid w:val="00E41163"/>
    <w:rsid w:val="00E412ED"/>
    <w:rsid w:val="00E42848"/>
    <w:rsid w:val="00E43191"/>
    <w:rsid w:val="00E4348B"/>
    <w:rsid w:val="00E4349C"/>
    <w:rsid w:val="00E46106"/>
    <w:rsid w:val="00E4668E"/>
    <w:rsid w:val="00E47CA9"/>
    <w:rsid w:val="00E5093A"/>
    <w:rsid w:val="00E50D81"/>
    <w:rsid w:val="00E5286D"/>
    <w:rsid w:val="00E528D6"/>
    <w:rsid w:val="00E54D3F"/>
    <w:rsid w:val="00E6199C"/>
    <w:rsid w:val="00E61B82"/>
    <w:rsid w:val="00E6239A"/>
    <w:rsid w:val="00E6366E"/>
    <w:rsid w:val="00E65D88"/>
    <w:rsid w:val="00E66D36"/>
    <w:rsid w:val="00E721DA"/>
    <w:rsid w:val="00E7222B"/>
    <w:rsid w:val="00E72346"/>
    <w:rsid w:val="00E76A35"/>
    <w:rsid w:val="00E77386"/>
    <w:rsid w:val="00E807B4"/>
    <w:rsid w:val="00E81AF7"/>
    <w:rsid w:val="00E82258"/>
    <w:rsid w:val="00E85439"/>
    <w:rsid w:val="00E854B9"/>
    <w:rsid w:val="00E85B3D"/>
    <w:rsid w:val="00E85C71"/>
    <w:rsid w:val="00E86E56"/>
    <w:rsid w:val="00E873D1"/>
    <w:rsid w:val="00E8751B"/>
    <w:rsid w:val="00E92B0A"/>
    <w:rsid w:val="00E9495A"/>
    <w:rsid w:val="00E94DA3"/>
    <w:rsid w:val="00E974EA"/>
    <w:rsid w:val="00EA1C43"/>
    <w:rsid w:val="00EA255B"/>
    <w:rsid w:val="00EA5028"/>
    <w:rsid w:val="00EA532B"/>
    <w:rsid w:val="00EA7E2E"/>
    <w:rsid w:val="00EB36EC"/>
    <w:rsid w:val="00EB398A"/>
    <w:rsid w:val="00EB41BD"/>
    <w:rsid w:val="00EB4214"/>
    <w:rsid w:val="00EB442D"/>
    <w:rsid w:val="00EB461D"/>
    <w:rsid w:val="00EB4B16"/>
    <w:rsid w:val="00EB651F"/>
    <w:rsid w:val="00EB660B"/>
    <w:rsid w:val="00EB6EBE"/>
    <w:rsid w:val="00EC01E4"/>
    <w:rsid w:val="00EC0B09"/>
    <w:rsid w:val="00EC1754"/>
    <w:rsid w:val="00EC3139"/>
    <w:rsid w:val="00EC46A3"/>
    <w:rsid w:val="00EC653F"/>
    <w:rsid w:val="00EC72DE"/>
    <w:rsid w:val="00ED1145"/>
    <w:rsid w:val="00ED4A3D"/>
    <w:rsid w:val="00ED4B4D"/>
    <w:rsid w:val="00ED6841"/>
    <w:rsid w:val="00ED6B99"/>
    <w:rsid w:val="00ED7AF7"/>
    <w:rsid w:val="00ED7B31"/>
    <w:rsid w:val="00EE0FB0"/>
    <w:rsid w:val="00EE1283"/>
    <w:rsid w:val="00EE4872"/>
    <w:rsid w:val="00EE76E8"/>
    <w:rsid w:val="00EF0CBB"/>
    <w:rsid w:val="00EF1958"/>
    <w:rsid w:val="00EF2630"/>
    <w:rsid w:val="00F044CC"/>
    <w:rsid w:val="00F04E77"/>
    <w:rsid w:val="00F05EF1"/>
    <w:rsid w:val="00F07127"/>
    <w:rsid w:val="00F10E54"/>
    <w:rsid w:val="00F16F93"/>
    <w:rsid w:val="00F22699"/>
    <w:rsid w:val="00F22B9E"/>
    <w:rsid w:val="00F22E6B"/>
    <w:rsid w:val="00F2686A"/>
    <w:rsid w:val="00F30EEF"/>
    <w:rsid w:val="00F31D05"/>
    <w:rsid w:val="00F32F3A"/>
    <w:rsid w:val="00F33022"/>
    <w:rsid w:val="00F33AF8"/>
    <w:rsid w:val="00F33F7B"/>
    <w:rsid w:val="00F3516F"/>
    <w:rsid w:val="00F36315"/>
    <w:rsid w:val="00F36C3B"/>
    <w:rsid w:val="00F377F1"/>
    <w:rsid w:val="00F37D62"/>
    <w:rsid w:val="00F42815"/>
    <w:rsid w:val="00F4440A"/>
    <w:rsid w:val="00F44802"/>
    <w:rsid w:val="00F450D4"/>
    <w:rsid w:val="00F51BA8"/>
    <w:rsid w:val="00F52B4E"/>
    <w:rsid w:val="00F53BF3"/>
    <w:rsid w:val="00F55FF8"/>
    <w:rsid w:val="00F56452"/>
    <w:rsid w:val="00F565CE"/>
    <w:rsid w:val="00F56C5D"/>
    <w:rsid w:val="00F575D7"/>
    <w:rsid w:val="00F576AF"/>
    <w:rsid w:val="00F62B7F"/>
    <w:rsid w:val="00F6348D"/>
    <w:rsid w:val="00F63D0F"/>
    <w:rsid w:val="00F718A0"/>
    <w:rsid w:val="00F72A30"/>
    <w:rsid w:val="00F74956"/>
    <w:rsid w:val="00F74F3B"/>
    <w:rsid w:val="00F7507F"/>
    <w:rsid w:val="00F775D3"/>
    <w:rsid w:val="00F777CF"/>
    <w:rsid w:val="00F80EF6"/>
    <w:rsid w:val="00F813D9"/>
    <w:rsid w:val="00F82719"/>
    <w:rsid w:val="00F8339D"/>
    <w:rsid w:val="00F833E0"/>
    <w:rsid w:val="00F8358A"/>
    <w:rsid w:val="00F87927"/>
    <w:rsid w:val="00F87C81"/>
    <w:rsid w:val="00F90D03"/>
    <w:rsid w:val="00F9246B"/>
    <w:rsid w:val="00F9305A"/>
    <w:rsid w:val="00FA0825"/>
    <w:rsid w:val="00FA3C26"/>
    <w:rsid w:val="00FA6B87"/>
    <w:rsid w:val="00FA7D19"/>
    <w:rsid w:val="00FB064D"/>
    <w:rsid w:val="00FB0D7C"/>
    <w:rsid w:val="00FB1C54"/>
    <w:rsid w:val="00FB77CD"/>
    <w:rsid w:val="00FB7F98"/>
    <w:rsid w:val="00FC22D8"/>
    <w:rsid w:val="00FC2BF3"/>
    <w:rsid w:val="00FC48AB"/>
    <w:rsid w:val="00FC60B1"/>
    <w:rsid w:val="00FC6F08"/>
    <w:rsid w:val="00FD0265"/>
    <w:rsid w:val="00FD2A54"/>
    <w:rsid w:val="00FD3294"/>
    <w:rsid w:val="00FD363F"/>
    <w:rsid w:val="00FD3DD7"/>
    <w:rsid w:val="00FD635A"/>
    <w:rsid w:val="00FE402B"/>
    <w:rsid w:val="00FE41EE"/>
    <w:rsid w:val="00FE421A"/>
    <w:rsid w:val="00FE4FF5"/>
    <w:rsid w:val="00FE7B78"/>
    <w:rsid w:val="00FE7BCD"/>
    <w:rsid w:val="00FF010A"/>
    <w:rsid w:val="00FF019C"/>
    <w:rsid w:val="00FF1140"/>
    <w:rsid w:val="00FF2B6C"/>
    <w:rsid w:val="00FF302D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1ee"/>
    </o:shapedefaults>
    <o:shapelayout v:ext="edit">
      <o:idmap v:ext="edit" data="1"/>
    </o:shapelayout>
  </w:shapeDefaults>
  <w:decimalSymbol w:val=","/>
  <w:listSeparator w:val=";"/>
  <w14:docId w14:val="6513FB6F"/>
  <w15:docId w15:val="{81F8C7E1-2A94-4AEB-8E5A-85EDD432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3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21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606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2304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1644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BEF"/>
  </w:style>
  <w:style w:type="paragraph" w:styleId="Podnoje">
    <w:name w:val="footer"/>
    <w:basedOn w:val="Normal"/>
    <w:link w:val="Podno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BEF"/>
  </w:style>
  <w:style w:type="character" w:styleId="Tekstrezerviranogmjesta">
    <w:name w:val="Placeholder Text"/>
    <w:basedOn w:val="Zadanifontodlomka"/>
    <w:uiPriority w:val="99"/>
    <w:semiHidden/>
    <w:rsid w:val="00C3185B"/>
    <w:rPr>
      <w:color w:val="808080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C7816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C14792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E7A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E7A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E7A82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DA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A2178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0C71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C71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C71D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C71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C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gif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s://www.proracun.hr/savjetovanja-detalji.php?kid=79&amp;id=5356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i primici za 2024. godinu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A80-494A-892A-97E9D61FEE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A80-494A-892A-97E9D61FEE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A80-494A-892A-97E9D61FEE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A80-494A-892A-97E9D61FEE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A80-494A-892A-97E9D61FEE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A80-494A-892A-97E9D61FEE1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A80-494A-892A-97E9D61FEE1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5479-4050-94A6-32A45A63C14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548B-4BD3-979B-A22AFA870F5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Prihodi od poreza</c:v>
                </c:pt>
                <c:pt idx="1">
                  <c:v>Pomoći iz inozemstva i od subjekata unutar općeeg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usluga i
prihodi od donacija</c:v>
                </c:pt>
                <c:pt idx="5">
                  <c:v>Kazne, upravne mjere i ostali prihodi</c:v>
                </c:pt>
                <c:pt idx="6">
                  <c:v>Prihodi od prodaje proizvedene dugotrajne imovine</c:v>
                </c:pt>
                <c:pt idx="7">
                  <c:v>Primici od zaduživanja</c:v>
                </c:pt>
              </c:strCache>
            </c:strRef>
          </c:cat>
          <c:val>
            <c:numRef>
              <c:f>List1!$B$2:$B$9</c:f>
              <c:numCache>
                <c:formatCode>0.00</c:formatCode>
                <c:ptCount val="8"/>
                <c:pt idx="0">
                  <c:v>855570.66</c:v>
                </c:pt>
                <c:pt idx="1">
                  <c:v>3122112.63</c:v>
                </c:pt>
                <c:pt idx="2">
                  <c:v>1072000</c:v>
                </c:pt>
                <c:pt idx="3">
                  <c:v>89200</c:v>
                </c:pt>
                <c:pt idx="4">
                  <c:v>6000</c:v>
                </c:pt>
                <c:pt idx="5">
                  <c:v>2000</c:v>
                </c:pt>
                <c:pt idx="6">
                  <c:v>1000</c:v>
                </c:pt>
                <c:pt idx="7">
                  <c:v>345445.62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4-42AA-958A-4E7560D6210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42958459979738"/>
          <c:y val="0.13859927435541144"/>
          <c:w val="0.33941236068895642"/>
          <c:h val="0.7987204724409449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Rashodi</a:t>
            </a:r>
            <a:r>
              <a:rPr lang="hr-HR"/>
              <a:t> i izdaci za 2024. godinu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977109418704044E-5"/>
          <c:y val="0.18095685407745082"/>
          <c:w val="0.70142678886450671"/>
          <c:h val="0.43502161644999054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097-49FB-BB37-BD68C15C2CD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097-49FB-BB37-BD68C15C2CD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097-49FB-BB37-BD68C15C2CD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097-49FB-BB37-BD68C15C2CD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097-49FB-BB37-BD68C15C2CD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097-49FB-BB37-BD68C15C2CD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F097-49FB-BB37-BD68C15C2CD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F097-49FB-BB37-BD68C15C2CD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F097-49FB-BB37-BD68C15C2CD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F097-49FB-BB37-BD68C15C2CD0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F097-49FB-BB37-BD68C15C2CD0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48AF-4D57-A299-07EDEFC5875A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48AF-4D57-A299-07EDEFC5875A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48AF-4D57-A299-07EDEFC5875A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A6FA-4669-910E-1CB843E69CC4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A6FA-4669-910E-1CB843E69C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kucanstvima na temelju osiguranja
i druge naknade</c:v>
                </c:pt>
                <c:pt idx="6">
                  <c:v>Ostali rashodi</c:v>
                </c:pt>
                <c:pt idx="7">
                  <c:v>Rashodi za nabavu neproizvedene dugotrajne imovina</c:v>
                </c:pt>
                <c:pt idx="8">
                  <c:v>Rashodi za nabavu proizvedene dugotrajne imovine </c:v>
                </c:pt>
              </c:strCache>
            </c:strRef>
          </c:cat>
          <c:val>
            <c:numRef>
              <c:f>List1!$B$2:$B$17</c:f>
              <c:numCache>
                <c:formatCode>General</c:formatCode>
                <c:ptCount val="16"/>
                <c:pt idx="0">
                  <c:v>359440</c:v>
                </c:pt>
                <c:pt idx="1">
                  <c:v>661120.66</c:v>
                </c:pt>
                <c:pt idx="2">
                  <c:v>25000</c:v>
                </c:pt>
                <c:pt idx="3">
                  <c:v>10000</c:v>
                </c:pt>
                <c:pt idx="4">
                  <c:v>20000</c:v>
                </c:pt>
                <c:pt idx="5">
                  <c:v>147700</c:v>
                </c:pt>
                <c:pt idx="6">
                  <c:v>291390</c:v>
                </c:pt>
                <c:pt idx="7">
                  <c:v>50000</c:v>
                </c:pt>
                <c:pt idx="8">
                  <c:v>3467000</c:v>
                </c:pt>
                <c:pt idx="9">
                  <c:v>166678.25</c:v>
                </c:pt>
                <c:pt idx="10">
                  <c:v>295000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90-40A7-A07B-6683F84CC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503290536958755"/>
          <c:y val="0.10642843658463806"/>
          <c:w val="0.2112082541406462"/>
          <c:h val="0.892840065525451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292B-B8E7-40D4-BA5A-4A0AB649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3620</Words>
  <Characters>20637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Vodič za građane</vt:lpstr>
      <vt:lpstr>Vodič za građane</vt:lpstr>
    </vt:vector>
  </TitlesOfParts>
  <Company>Hewlett-Packard</Company>
  <LinksUpToDate>false</LinksUpToDate>
  <CharactersWithSpaces>24209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Vodič za građane</dc:title>
  <dc:subject/>
  <dc:creator>MOBES</dc:creator>
  <cp:keywords/>
  <dc:description/>
  <cp:lastModifiedBy>Opcina Klostar Podravski</cp:lastModifiedBy>
  <cp:revision>2</cp:revision>
  <cp:lastPrinted>2023-01-24T12:48:00Z</cp:lastPrinted>
  <dcterms:created xsi:type="dcterms:W3CDTF">2023-12-07T13:28:00Z</dcterms:created>
  <dcterms:modified xsi:type="dcterms:W3CDTF">2023-12-07T13:28:00Z</dcterms:modified>
</cp:coreProperties>
</file>